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3D" w:rsidRPr="00CF31F6" w:rsidRDefault="000D1A3D" w:rsidP="009469DB">
      <w:pPr>
        <w:jc w:val="both"/>
        <w:rPr>
          <w:rFonts w:ascii="Arial" w:hAnsi="Arial" w:cs="Arial"/>
          <w:sz w:val="20"/>
          <w:szCs w:val="20"/>
        </w:rPr>
      </w:pPr>
      <w:bookmarkStart w:id="0" w:name="_GoBack"/>
      <w:bookmarkEnd w:id="0"/>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w:t>
      </w:r>
      <w:proofErr w:type="gramStart"/>
      <w:r w:rsidRPr="00CF31F6">
        <w:rPr>
          <w:rFonts w:ascii="Arial" w:hAnsi="Arial" w:cs="Arial"/>
          <w:sz w:val="20"/>
          <w:szCs w:val="20"/>
        </w:rPr>
        <w:t>que</w:t>
      </w:r>
      <w:proofErr w:type="gramEnd"/>
      <w:r w:rsidRPr="00CF31F6">
        <w:rPr>
          <w:rFonts w:ascii="Arial" w:hAnsi="Arial" w:cs="Arial"/>
          <w:sz w:val="20"/>
          <w:szCs w:val="20"/>
        </w:rPr>
        <w:t xml:space="preserv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b/>
          <w:sz w:val="20"/>
          <w:szCs w:val="20"/>
          <w:lang w:val="es-ES_tradnl"/>
        </w:rPr>
        <w:t xml:space="preserve">Artículo </w:t>
      </w:r>
      <w:proofErr w:type="gramStart"/>
      <w:r w:rsidRPr="00F804AB">
        <w:rPr>
          <w:rFonts w:ascii="Arial" w:hAnsi="Arial" w:cs="Arial"/>
          <w:b/>
          <w:sz w:val="20"/>
          <w:szCs w:val="20"/>
          <w:lang w:val="es-ES_tradnl"/>
        </w:rPr>
        <w:t>1.°</w:t>
      </w:r>
      <w:proofErr w:type="gramEnd"/>
      <w:r w:rsidRPr="00F804AB">
        <w:rPr>
          <w:rFonts w:ascii="Arial" w:hAnsi="Arial" w:cs="Arial"/>
          <w:sz w:val="20"/>
          <w:szCs w:val="20"/>
          <w:lang w:val="es-ES_tradnl"/>
        </w:rPr>
        <w:t xml:space="preserve"> Ley - Naturaleza e Interpretación</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1. Esta ley es de orden e interés público y reglamentaria de los artículos 6 apartado A de la Constitución Política de los Estados Unidos Mexicanos, así como párrafo tercero, 9 y 15 fracción IX de la Constitución Política del Estado de Jalisco.</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w:t>
      </w:r>
      <w:proofErr w:type="gramStart"/>
      <w:r w:rsidRPr="00CF31F6">
        <w:rPr>
          <w:b/>
          <w:bCs/>
          <w:sz w:val="20"/>
          <w:szCs w:val="20"/>
        </w:rPr>
        <w:t>2.°</w:t>
      </w:r>
      <w:proofErr w:type="gramEnd"/>
      <w:r w:rsidRPr="00CF31F6">
        <w:rPr>
          <w:sz w:val="20"/>
          <w:szCs w:val="20"/>
        </w:rPr>
        <w:t xml:space="preserve"> Ley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Esta ley tiene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Reconocer el derecho a la información como un derecho humano y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Transparentar el ejercicio de la función pública, la rendición de cuentas, así como el proceso de la toma de decisiones en los asuntos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w:t>
      </w:r>
      <w:r w:rsidR="00F804AB">
        <w:rPr>
          <w:sz w:val="20"/>
          <w:szCs w:val="20"/>
        </w:rPr>
        <w:t>(Derogado)</w:t>
      </w:r>
    </w:p>
    <w:p w:rsidR="000D1A3D" w:rsidRPr="00CF31F6" w:rsidRDefault="000D1A3D">
      <w:pPr>
        <w:pStyle w:val="Estilo"/>
        <w:rPr>
          <w:sz w:val="20"/>
          <w:szCs w:val="20"/>
        </w:rPr>
      </w:pPr>
    </w:p>
    <w:p w:rsidR="001D60E4" w:rsidRPr="001D60E4" w:rsidRDefault="001D60E4" w:rsidP="001D60E4">
      <w:pPr>
        <w:rPr>
          <w:rFonts w:ascii="Arial" w:hAnsi="Arial" w:cs="Arial"/>
          <w:b/>
          <w:color w:val="000000"/>
          <w:sz w:val="20"/>
          <w:szCs w:val="20"/>
        </w:rPr>
      </w:pPr>
      <w:r w:rsidRPr="001D60E4">
        <w:rPr>
          <w:rFonts w:ascii="Arial" w:hAnsi="Arial" w:cs="Arial"/>
          <w:sz w:val="20"/>
          <w:szCs w:val="20"/>
        </w:rPr>
        <w:t xml:space="preserve">VI. Regular la organización y funcionamiento del </w:t>
      </w:r>
      <w:r w:rsidRPr="001D60E4">
        <w:rPr>
          <w:rFonts w:ascii="Arial" w:hAnsi="Arial" w:cs="Arial"/>
          <w:color w:val="000000"/>
          <w:sz w:val="20"/>
          <w:szCs w:val="20"/>
        </w:rPr>
        <w:t>Instituto de Transparencia, Información Pública y Protección de Datos Personales del Estado de Jalisco;</w:t>
      </w:r>
    </w:p>
    <w:p w:rsidR="000D1A3D" w:rsidRPr="001D60E4" w:rsidRDefault="000D1A3D">
      <w:pPr>
        <w:pStyle w:val="Estilo"/>
        <w:rPr>
          <w:sz w:val="20"/>
          <w:szCs w:val="20"/>
        </w:rPr>
      </w:pPr>
      <w:r w:rsidRPr="001D60E4">
        <w:rPr>
          <w:sz w:val="20"/>
          <w:szCs w:val="20"/>
        </w:rPr>
        <w:t>VII. Establecer las bases y la información de interés público que se debe difundir proactivamente;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rsidR="000D1A3D"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2. Las disposiciones de esta ley relativas a la información confidencial no serán aplicables a los datos personales, cuando contravengan lo señalado en la legislación general y estatal en materia de protección de datos personales en posesión de sujetos obligados.</w:t>
      </w:r>
    </w:p>
    <w:p w:rsidR="00F804AB" w:rsidRPr="00F804AB" w:rsidRDefault="00F804AB">
      <w:pPr>
        <w:pStyle w:val="Estilo"/>
        <w:rPr>
          <w:sz w:val="20"/>
          <w:szCs w:val="20"/>
          <w:lang w:val="es-ES_tradnl"/>
        </w:rPr>
      </w:pPr>
    </w:p>
    <w:p w:rsidR="000D1A3D" w:rsidRPr="00CF31F6" w:rsidRDefault="000D1A3D">
      <w:pPr>
        <w:pStyle w:val="Estilo"/>
        <w:rPr>
          <w:sz w:val="20"/>
          <w:szCs w:val="20"/>
        </w:rPr>
      </w:pPr>
      <w:r w:rsidRPr="00CF31F6">
        <w:rPr>
          <w:b/>
          <w:bCs/>
          <w:sz w:val="20"/>
          <w:szCs w:val="20"/>
        </w:rPr>
        <w:t xml:space="preserve">Artículo </w:t>
      </w:r>
      <w:proofErr w:type="gramStart"/>
      <w:r w:rsidRPr="00CF31F6">
        <w:rPr>
          <w:b/>
          <w:bCs/>
          <w:sz w:val="20"/>
          <w:szCs w:val="20"/>
        </w:rPr>
        <w:t>3.°</w:t>
      </w:r>
      <w:proofErr w:type="gramEnd"/>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Información pública ordinaria, que es la información pública de libre acceso no considerada como fundamental.</w:t>
      </w:r>
    </w:p>
    <w:p w:rsidR="000D1A3D" w:rsidRPr="00CF31F6" w:rsidRDefault="000D1A3D">
      <w:pPr>
        <w:pStyle w:val="Estilo"/>
        <w:rPr>
          <w:sz w:val="20"/>
          <w:szCs w:val="20"/>
        </w:rPr>
      </w:pPr>
    </w:p>
    <w:p w:rsidR="003B44FF" w:rsidRPr="003B44FF" w:rsidRDefault="003B44FF" w:rsidP="003B44FF">
      <w:pPr>
        <w:pStyle w:val="Estilo"/>
        <w:rPr>
          <w:sz w:val="20"/>
          <w:szCs w:val="20"/>
        </w:rPr>
      </w:pPr>
      <w:r w:rsidRPr="003B44FF">
        <w:rPr>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de Archivos del Estado de Jalisco y sus Municipios; e</w:t>
      </w:r>
    </w:p>
    <w:p w:rsidR="000D1A3D" w:rsidRPr="003B44FF" w:rsidRDefault="000D1A3D">
      <w:pPr>
        <w:pStyle w:val="Estilo"/>
        <w:rPr>
          <w:sz w:val="20"/>
          <w:szCs w:val="20"/>
        </w:rPr>
      </w:pPr>
    </w:p>
    <w:p w:rsidR="000D1A3D" w:rsidRPr="00CF31F6" w:rsidRDefault="000D1A3D">
      <w:pPr>
        <w:pStyle w:val="Estilo"/>
        <w:rPr>
          <w:sz w:val="20"/>
          <w:szCs w:val="20"/>
        </w:rPr>
      </w:pPr>
      <w:r w:rsidRPr="00CF31F6">
        <w:rPr>
          <w:sz w:val="20"/>
          <w:szCs w:val="20"/>
        </w:rPr>
        <w:t>II. Información pública protegida, cuyo acceso es restringido y se divide en:</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 Datos personales: Cualquier información concerniente a una persona física identificada o identificable. Se considera que una persona es identificable cuando su identidad pueda determinarse directa o indirectamente a través de cualquier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3B44FF" w:rsidRPr="003B44FF" w:rsidRDefault="003B44FF" w:rsidP="003B44FF">
      <w:pPr>
        <w:pStyle w:val="Estilo"/>
        <w:rPr>
          <w:sz w:val="20"/>
          <w:szCs w:val="20"/>
        </w:rPr>
      </w:pPr>
      <w:r w:rsidRPr="003B44FF">
        <w:rPr>
          <w:sz w:val="20"/>
          <w:szCs w:val="20"/>
        </w:rPr>
        <w:t>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la Ley de Archivos del Estado de Jalisco y sus Municipios, los cuales podrán estar en cualquier medio, sea escrito, impreso, sonoro, visual, electrónico, informático u holográfico;</w:t>
      </w:r>
    </w:p>
    <w:p w:rsidR="000D1A3D" w:rsidRPr="003B44FF" w:rsidRDefault="000D1A3D">
      <w:pPr>
        <w:pStyle w:val="Estilo"/>
        <w:rPr>
          <w:sz w:val="20"/>
          <w:szCs w:val="20"/>
        </w:rPr>
      </w:pPr>
    </w:p>
    <w:p w:rsidR="000D1A3D" w:rsidRPr="00CF31F6" w:rsidRDefault="000D1A3D">
      <w:pPr>
        <w:pStyle w:val="Estilo"/>
        <w:rPr>
          <w:sz w:val="20"/>
          <w:szCs w:val="20"/>
        </w:rPr>
      </w:pPr>
      <w:r w:rsidRPr="003B44FF">
        <w:rPr>
          <w:sz w:val="20"/>
          <w:szCs w:val="20"/>
        </w:rPr>
        <w:t>VIII. Expediente: unidad documental constituida por uno o varios documentos de archivo, ordenados y relacionados</w:t>
      </w:r>
      <w:r w:rsidRPr="00CF31F6">
        <w:rPr>
          <w:sz w:val="20"/>
          <w:szCs w:val="20"/>
        </w:rPr>
        <w:t xml:space="preserve">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proofErr w:type="gramStart"/>
      <w:r w:rsidRPr="00CF31F6">
        <w:rPr>
          <w:sz w:val="20"/>
          <w:szCs w:val="20"/>
        </w:rPr>
        <w:t>y  Protección</w:t>
      </w:r>
      <w:proofErr w:type="gramEnd"/>
      <w:r w:rsidRPr="00CF31F6">
        <w:rPr>
          <w:sz w:val="20"/>
          <w:szCs w:val="20"/>
        </w:rPr>
        <w:t xml:space="preserve">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w:t>
      </w:r>
      <w:proofErr w:type="gramStart"/>
      <w:r w:rsidRPr="00CF31F6">
        <w:rPr>
          <w:b/>
          <w:bCs/>
          <w:sz w:val="20"/>
          <w:szCs w:val="20"/>
        </w:rPr>
        <w:t>5.°</w:t>
      </w:r>
      <w:proofErr w:type="gramEnd"/>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w:t>
      </w:r>
      <w:r w:rsidRPr="00CF31F6">
        <w:rPr>
          <w:sz w:val="20"/>
          <w:szCs w:val="20"/>
        </w:rPr>
        <w:lastRenderedPageBreak/>
        <w:t>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1D60E4" w:rsidRPr="001D60E4" w:rsidRDefault="001D60E4" w:rsidP="001D60E4">
      <w:pPr>
        <w:pStyle w:val="Estilo"/>
        <w:rPr>
          <w:bCs/>
          <w:color w:val="000000"/>
          <w:sz w:val="20"/>
          <w:szCs w:val="20"/>
        </w:rPr>
      </w:pPr>
      <w:r w:rsidRPr="001D60E4">
        <w:rPr>
          <w:bCs/>
          <w:color w:val="000000"/>
          <w:sz w:val="20"/>
          <w:szCs w:val="20"/>
        </w:rPr>
        <w:t xml:space="preserve">II. La Ley de Protección de Datos Personales en Posesión de Sujetos Obligados del Estado de Jalisco y sus </w:t>
      </w:r>
      <w:r w:rsidRPr="001D60E4">
        <w:rPr>
          <w:bCs/>
          <w:sz w:val="20"/>
          <w:szCs w:val="20"/>
        </w:rPr>
        <w:t>Municipios;</w:t>
      </w:r>
    </w:p>
    <w:p w:rsidR="001D60E4" w:rsidRPr="001D60E4" w:rsidRDefault="001D60E4" w:rsidP="001D60E4">
      <w:pPr>
        <w:pStyle w:val="Estilo"/>
        <w:rPr>
          <w:bCs/>
          <w:color w:val="000000"/>
          <w:sz w:val="20"/>
          <w:szCs w:val="20"/>
        </w:rPr>
      </w:pPr>
    </w:p>
    <w:p w:rsidR="001D60E4" w:rsidRPr="001D60E4" w:rsidRDefault="001D60E4" w:rsidP="001D60E4">
      <w:pPr>
        <w:pStyle w:val="Estilo"/>
        <w:rPr>
          <w:bCs/>
          <w:color w:val="000000"/>
          <w:sz w:val="20"/>
          <w:szCs w:val="20"/>
        </w:rPr>
      </w:pPr>
      <w:r w:rsidRPr="001D60E4">
        <w:rPr>
          <w:bCs/>
          <w:color w:val="000000"/>
          <w:sz w:val="20"/>
          <w:szCs w:val="20"/>
        </w:rPr>
        <w:t>III. La Ley General de Protección de Datos Personales en Posesión de Sujetos Obligados;</w:t>
      </w:r>
    </w:p>
    <w:p w:rsidR="001D60E4" w:rsidRPr="001D60E4" w:rsidRDefault="001D60E4" w:rsidP="001D60E4">
      <w:pPr>
        <w:pStyle w:val="Estilo"/>
        <w:rPr>
          <w:bCs/>
          <w:color w:val="000000"/>
          <w:sz w:val="20"/>
          <w:szCs w:val="20"/>
        </w:rPr>
      </w:pPr>
    </w:p>
    <w:p w:rsidR="001D60E4" w:rsidRDefault="001D60E4" w:rsidP="001D60E4">
      <w:pPr>
        <w:pStyle w:val="Estilo"/>
        <w:rPr>
          <w:bCs/>
          <w:sz w:val="20"/>
          <w:szCs w:val="20"/>
        </w:rPr>
      </w:pPr>
      <w:r w:rsidRPr="001D60E4">
        <w:rPr>
          <w:bCs/>
          <w:color w:val="000000"/>
          <w:sz w:val="20"/>
          <w:szCs w:val="20"/>
        </w:rPr>
        <w:t>IV.</w:t>
      </w:r>
      <w:r w:rsidRPr="001D60E4">
        <w:rPr>
          <w:bCs/>
          <w:color w:val="FF0000"/>
          <w:sz w:val="20"/>
          <w:szCs w:val="20"/>
        </w:rPr>
        <w:t xml:space="preserve"> </w:t>
      </w:r>
      <w:r w:rsidRPr="001D60E4">
        <w:rPr>
          <w:bCs/>
          <w:sz w:val="20"/>
          <w:szCs w:val="20"/>
        </w:rPr>
        <w:t>La ley del Procedimiento Administrativo del Estado de Jalisco; y</w:t>
      </w:r>
    </w:p>
    <w:p w:rsidR="001D60E4" w:rsidRDefault="001D60E4" w:rsidP="001D60E4">
      <w:pPr>
        <w:pStyle w:val="Estilo"/>
        <w:rPr>
          <w:bCs/>
          <w:sz w:val="20"/>
          <w:szCs w:val="20"/>
        </w:rPr>
      </w:pPr>
    </w:p>
    <w:p w:rsidR="001D60E4" w:rsidRPr="001D60E4" w:rsidRDefault="001D60E4" w:rsidP="001D60E4">
      <w:pPr>
        <w:pStyle w:val="Estilo"/>
        <w:rPr>
          <w:bCs/>
          <w:sz w:val="20"/>
          <w:szCs w:val="20"/>
        </w:rPr>
      </w:pPr>
      <w:r w:rsidRPr="001D60E4">
        <w:rPr>
          <w:bCs/>
          <w:color w:val="000000"/>
          <w:sz w:val="20"/>
          <w:szCs w:val="20"/>
        </w:rPr>
        <w:t>V.</w:t>
      </w:r>
      <w:r w:rsidRPr="001D60E4">
        <w:rPr>
          <w:bCs/>
          <w:color w:val="FF0000"/>
          <w:sz w:val="20"/>
          <w:szCs w:val="20"/>
        </w:rPr>
        <w:t xml:space="preserve"> </w:t>
      </w:r>
      <w:r w:rsidRPr="001D60E4">
        <w:rPr>
          <w:bCs/>
          <w:sz w:val="20"/>
          <w:szCs w:val="20"/>
        </w:rPr>
        <w:t>Código de Procedimientos Civiles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D3F26" w:rsidRDefault="00CD3F26">
      <w:pPr>
        <w:pStyle w:val="Estilo"/>
        <w:rPr>
          <w:sz w:val="16"/>
          <w:szCs w:val="20"/>
        </w:rPr>
      </w:pPr>
      <w:r w:rsidRPr="00CD3F26">
        <w:rPr>
          <w:rFonts w:eastAsia="Arial"/>
          <w:color w:val="000000"/>
          <w:sz w:val="20"/>
          <w:lang w:val="es-ES" w:eastAsia="es-ES"/>
        </w:rPr>
        <w:t xml:space="preserve">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w:t>
      </w:r>
      <w:r w:rsidRPr="00CD3F26">
        <w:rPr>
          <w:rFonts w:eastAsia="Arial"/>
          <w:color w:val="000000"/>
          <w:sz w:val="20"/>
          <w:lang w:val="es-ES" w:eastAsia="es-ES"/>
        </w:rPr>
        <w:lastRenderedPageBreak/>
        <w:t>nombre, cargo o nombramiento asignado, nivel del puesto en la estructura orgánica, fecha de alta en el cargo, número telefónico, domicilio para recibir correspondencia y dirección de correo electrónico oficiales; el directorio a que se refiere este inciso deberá contener, además, el nombre de todas las cuentas oficiales de redes sociales digitales que administren los sujetos obligados, así como aquellas de los servidores públicos que voluntariamente decidan incorporarse a dicho directorio en los términos establecidos por el Sistema Nacional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41142A" w:rsidRPr="0041142A" w:rsidRDefault="0041142A" w:rsidP="0041142A">
      <w:pPr>
        <w:pStyle w:val="Sinespaciado"/>
        <w:jc w:val="both"/>
        <w:rPr>
          <w:rFonts w:ascii="Arial" w:hAnsi="Arial" w:cs="Arial"/>
          <w:bCs/>
          <w:sz w:val="20"/>
          <w:szCs w:val="24"/>
        </w:rPr>
      </w:pPr>
      <w:r w:rsidRPr="0041142A">
        <w:rPr>
          <w:rFonts w:ascii="Arial" w:hAnsi="Arial" w:cs="Arial"/>
          <w:sz w:val="20"/>
          <w:szCs w:val="24"/>
        </w:rPr>
        <w:t xml:space="preserve">1. </w:t>
      </w:r>
      <w:r w:rsidRPr="0041142A">
        <w:rPr>
          <w:rFonts w:ascii="Arial" w:hAnsi="Arial" w:cs="Arial"/>
          <w:bCs/>
          <w:sz w:val="20"/>
          <w:szCs w:val="24"/>
        </w:rPr>
        <w:t xml:space="preserve">El Programa Anual de Adquisiciones, Arrendamientos y Servicios; </w:t>
      </w:r>
    </w:p>
    <w:p w:rsidR="0041142A" w:rsidRPr="0041142A" w:rsidRDefault="0041142A" w:rsidP="0041142A">
      <w:pPr>
        <w:pStyle w:val="Sinespaciado"/>
        <w:jc w:val="both"/>
        <w:rPr>
          <w:rFonts w:ascii="Arial" w:hAnsi="Arial" w:cs="Arial"/>
          <w:bCs/>
          <w:sz w:val="20"/>
          <w:szCs w:val="24"/>
        </w:rPr>
      </w:pPr>
    </w:p>
    <w:p w:rsidR="0041142A" w:rsidRPr="0041142A" w:rsidRDefault="0041142A" w:rsidP="0041142A">
      <w:pPr>
        <w:pStyle w:val="Sinespaciado"/>
        <w:jc w:val="both"/>
        <w:rPr>
          <w:rFonts w:ascii="Arial" w:hAnsi="Arial" w:cs="Arial"/>
          <w:bCs/>
          <w:sz w:val="20"/>
          <w:szCs w:val="24"/>
        </w:rPr>
      </w:pPr>
      <w:r w:rsidRPr="0041142A">
        <w:rPr>
          <w:rFonts w:ascii="Arial" w:hAnsi="Arial" w:cs="Arial"/>
          <w:bCs/>
          <w:sz w:val="20"/>
          <w:szCs w:val="24"/>
        </w:rPr>
        <w:t>2. La integración del Comité de Adquisiciones;</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3. La solicitud de compra, adquisición o aprovisionamiento de las áreas requirentes;</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4. La propuesta enviada por el participante; </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5. Los motivos y fundamentos legales aplicados para llevarla a cabo; </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6. La autorización del ejercicio de la opción;</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7. En su caso, las cotizaciones consideradas, especificando los nombres de los proveedores y los montos;</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8. El nombre de la persona física o jurídica adjudicada;</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9. La unidad administrativa solicitante y la responsable de su ejecución;</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10. El número, fecha, el monto del contrato y el plazo de entrega o de ejecución de los servicios u obra;</w:t>
      </w:r>
    </w:p>
    <w:p w:rsidR="0041142A" w:rsidRPr="0041142A" w:rsidRDefault="0041142A" w:rsidP="0041142A">
      <w:pPr>
        <w:spacing w:after="0" w:line="240" w:lineRule="auto"/>
        <w:jc w:val="both"/>
        <w:rPr>
          <w:rFonts w:ascii="Arial" w:hAnsi="Arial" w:cs="Arial"/>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11. Los mecanismos de vigilancia y supervisión, incluyendo, en su caso, los estudios de impacto urbano y ambiental, según corresponda;</w:t>
      </w:r>
    </w:p>
    <w:p w:rsidR="0041142A" w:rsidRPr="0041142A" w:rsidRDefault="0041142A" w:rsidP="0041142A">
      <w:pPr>
        <w:spacing w:after="0" w:line="240" w:lineRule="auto"/>
        <w:jc w:val="both"/>
        <w:rPr>
          <w:rFonts w:ascii="Arial" w:hAnsi="Arial" w:cs="Arial"/>
          <w:b/>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12. La partida presupuestal, de conformidad con el clasificador por objeto del gasto, en el caso de ser aplicable;</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13. Origen de los recursos especificando si son federales, estatales o municipales, así como el tipo de fondo de participación o aportación respectiva;</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14. Las actas de las sesiones que se realizan durante los procesos;</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15. El video y audio de las sesiones que se realizan durante los procesos;</w:t>
      </w:r>
    </w:p>
    <w:p w:rsidR="0041142A" w:rsidRPr="0041142A" w:rsidRDefault="0041142A" w:rsidP="0041142A">
      <w:pPr>
        <w:spacing w:after="0" w:line="240" w:lineRule="auto"/>
        <w:jc w:val="both"/>
        <w:rPr>
          <w:rFonts w:ascii="Arial" w:hAnsi="Arial" w:cs="Arial"/>
          <w:b/>
          <w:bCs/>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bCs/>
          <w:sz w:val="20"/>
          <w:szCs w:val="24"/>
        </w:rPr>
        <w:t>16</w:t>
      </w:r>
      <w:r w:rsidRPr="0041142A">
        <w:rPr>
          <w:rFonts w:ascii="Arial" w:hAnsi="Arial" w:cs="Arial"/>
          <w:sz w:val="20"/>
          <w:szCs w:val="24"/>
        </w:rPr>
        <w:t>. Los informes de avance sobre las obras o servicios contratados;</w:t>
      </w:r>
    </w:p>
    <w:p w:rsidR="0041142A" w:rsidRPr="0041142A" w:rsidRDefault="0041142A" w:rsidP="0041142A">
      <w:pPr>
        <w:spacing w:after="0" w:line="240" w:lineRule="auto"/>
        <w:jc w:val="both"/>
        <w:rPr>
          <w:rFonts w:ascii="Arial" w:hAnsi="Arial" w:cs="Arial"/>
          <w:b/>
          <w:bCs/>
          <w:sz w:val="20"/>
          <w:szCs w:val="24"/>
        </w:rPr>
      </w:pPr>
    </w:p>
    <w:p w:rsidR="0041142A" w:rsidRPr="0041142A" w:rsidRDefault="0041142A" w:rsidP="0041142A">
      <w:pPr>
        <w:spacing w:after="0" w:line="240" w:lineRule="auto"/>
        <w:jc w:val="both"/>
        <w:rPr>
          <w:rFonts w:ascii="Arial" w:hAnsi="Arial" w:cs="Arial"/>
          <w:sz w:val="20"/>
          <w:szCs w:val="24"/>
        </w:rPr>
      </w:pPr>
      <w:r w:rsidRPr="0041142A">
        <w:rPr>
          <w:rFonts w:ascii="Arial" w:hAnsi="Arial" w:cs="Arial"/>
          <w:bCs/>
          <w:sz w:val="20"/>
          <w:szCs w:val="24"/>
        </w:rPr>
        <w:t>17</w:t>
      </w:r>
      <w:r w:rsidRPr="0041142A">
        <w:rPr>
          <w:rFonts w:ascii="Arial" w:hAnsi="Arial" w:cs="Arial"/>
          <w:sz w:val="20"/>
          <w:szCs w:val="24"/>
        </w:rPr>
        <w:t xml:space="preserve">. El convenio de terminación; </w:t>
      </w:r>
    </w:p>
    <w:p w:rsidR="0041142A" w:rsidRPr="0041142A" w:rsidRDefault="0041142A" w:rsidP="0041142A">
      <w:pPr>
        <w:spacing w:after="0" w:line="240" w:lineRule="auto"/>
        <w:jc w:val="both"/>
        <w:rPr>
          <w:rFonts w:ascii="Arial" w:hAnsi="Arial" w:cs="Arial"/>
          <w:bCs/>
          <w:sz w:val="20"/>
          <w:szCs w:val="24"/>
        </w:rPr>
      </w:pPr>
    </w:p>
    <w:p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18. </w:t>
      </w:r>
      <w:r w:rsidRPr="0041142A">
        <w:rPr>
          <w:rFonts w:ascii="Arial" w:hAnsi="Arial" w:cs="Arial"/>
          <w:sz w:val="20"/>
          <w:szCs w:val="24"/>
        </w:rPr>
        <w:t xml:space="preserve">El finiquito </w:t>
      </w:r>
      <w:r w:rsidRPr="0041142A">
        <w:rPr>
          <w:rFonts w:ascii="Arial" w:hAnsi="Arial" w:cs="Arial"/>
          <w:bCs/>
          <w:sz w:val="20"/>
          <w:szCs w:val="24"/>
        </w:rPr>
        <w:t>y evidencia de la entrega del bien o servicio; y</w:t>
      </w:r>
    </w:p>
    <w:p w:rsidR="0041142A" w:rsidRPr="0041142A" w:rsidRDefault="0041142A" w:rsidP="0041142A">
      <w:pPr>
        <w:spacing w:after="0" w:line="240" w:lineRule="auto"/>
        <w:jc w:val="both"/>
        <w:rPr>
          <w:rFonts w:ascii="Arial" w:hAnsi="Arial" w:cs="Arial"/>
          <w:b/>
          <w:bCs/>
          <w:sz w:val="20"/>
          <w:szCs w:val="24"/>
        </w:rPr>
      </w:pPr>
    </w:p>
    <w:p w:rsidR="000D1A3D" w:rsidRPr="0041142A" w:rsidRDefault="0041142A" w:rsidP="0041142A">
      <w:pPr>
        <w:pStyle w:val="Estilo"/>
        <w:rPr>
          <w:sz w:val="16"/>
          <w:szCs w:val="20"/>
        </w:rPr>
      </w:pPr>
      <w:r w:rsidRPr="0041142A">
        <w:rPr>
          <w:bCs/>
          <w:sz w:val="20"/>
        </w:rPr>
        <w:t>19. La investigación de Mercado, una vez emitida la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3B44FF" w:rsidRDefault="000D1A3D" w:rsidP="003B44FF">
      <w:pPr>
        <w:pStyle w:val="Estilo"/>
        <w:rPr>
          <w:sz w:val="20"/>
          <w:szCs w:val="20"/>
        </w:rPr>
      </w:pPr>
      <w:r w:rsidRPr="00CF31F6">
        <w:rPr>
          <w:sz w:val="20"/>
          <w:szCs w:val="20"/>
        </w:rPr>
        <w:t xml:space="preserve">XII. Los ingresos recibidos por cualquier concepto señalando el nombre de los responsables de recibirlos, </w:t>
      </w:r>
      <w:r w:rsidRPr="003B44FF">
        <w:rPr>
          <w:sz w:val="20"/>
          <w:szCs w:val="20"/>
        </w:rPr>
        <w:t>administrarlos y ejercerlos, así como su destino, indicando el destino de cada uno de ellos;</w:t>
      </w:r>
    </w:p>
    <w:p w:rsidR="000D1A3D" w:rsidRPr="003B44FF" w:rsidRDefault="000D1A3D" w:rsidP="003B44FF">
      <w:pPr>
        <w:pStyle w:val="Estilo"/>
        <w:rPr>
          <w:sz w:val="20"/>
          <w:szCs w:val="20"/>
        </w:rPr>
      </w:pPr>
    </w:p>
    <w:p w:rsidR="003B44FF" w:rsidRDefault="003B44FF" w:rsidP="003B44FF">
      <w:pPr>
        <w:spacing w:after="0" w:line="240" w:lineRule="auto"/>
        <w:jc w:val="both"/>
        <w:rPr>
          <w:rFonts w:ascii="Arial" w:hAnsi="Arial" w:cs="Arial"/>
          <w:sz w:val="20"/>
          <w:szCs w:val="20"/>
        </w:rPr>
      </w:pPr>
      <w:r w:rsidRPr="003B44FF">
        <w:rPr>
          <w:rFonts w:ascii="Arial" w:hAnsi="Arial" w:cs="Arial"/>
          <w:sz w:val="20"/>
          <w:szCs w:val="20"/>
        </w:rPr>
        <w:t>XIII. El catálogo de disposición y guía de archivo documental; los dictámenes de baja y actas de baja documental y transferencia secundaria, programa e informe anual de desarrollo archivístico y actas de documentación siniestrada; así como, los resultados de las auditorías archivísticas, las determinaciones y resoluciones del Consejo Estatal de Archivos; y</w:t>
      </w:r>
    </w:p>
    <w:p w:rsidR="003B44FF" w:rsidRPr="003B44FF" w:rsidRDefault="003B44FF" w:rsidP="003B44FF">
      <w:pPr>
        <w:spacing w:after="0" w:line="240" w:lineRule="auto"/>
        <w:jc w:val="both"/>
        <w:rPr>
          <w:rFonts w:ascii="Arial" w:hAnsi="Arial" w:cs="Arial"/>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 Las estadísticas e indicadores relativos a la procuración de justicia;</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rsidR="000D1A3D" w:rsidRPr="003A0869" w:rsidRDefault="000D1A3D">
      <w:pPr>
        <w:pStyle w:val="Estilo"/>
        <w:rPr>
          <w:sz w:val="20"/>
          <w:szCs w:val="20"/>
        </w:rPr>
      </w:pPr>
    </w:p>
    <w:p w:rsidR="003A0869" w:rsidRPr="003A0869" w:rsidRDefault="003A0869" w:rsidP="003A0869">
      <w:pPr>
        <w:jc w:val="both"/>
        <w:rPr>
          <w:rFonts w:ascii="Arial" w:hAnsi="Arial" w:cs="Arial"/>
          <w:sz w:val="20"/>
          <w:szCs w:val="20"/>
        </w:rPr>
      </w:pPr>
      <w:r w:rsidRPr="003A0869">
        <w:rPr>
          <w:rFonts w:ascii="Arial" w:hAnsi="Arial" w:cs="Arial"/>
          <w:sz w:val="20"/>
          <w:szCs w:val="20"/>
        </w:rPr>
        <w:t xml:space="preserve">XIII. El procedimiento para el otorgamiento de becas e incorporación de estudios en el ámbito estatal, así como el listado de resultados; </w:t>
      </w:r>
    </w:p>
    <w:p w:rsidR="003A0869" w:rsidRPr="003A0869" w:rsidRDefault="003A0869" w:rsidP="003A0869">
      <w:pPr>
        <w:jc w:val="both"/>
        <w:rPr>
          <w:rFonts w:ascii="Arial" w:hAnsi="Arial" w:cs="Arial"/>
          <w:sz w:val="20"/>
          <w:szCs w:val="20"/>
        </w:rPr>
      </w:pPr>
      <w:r w:rsidRPr="003A0869">
        <w:rPr>
          <w:rFonts w:ascii="Arial" w:hAnsi="Arial" w:cs="Arial"/>
          <w:sz w:val="20"/>
          <w:szCs w:val="20"/>
        </w:rPr>
        <w:t>XIV. La información relativa a la implementación del Presupuesto Participativo desde su planeación hasta su ejecución; y</w:t>
      </w:r>
    </w:p>
    <w:p w:rsidR="003A0869" w:rsidRPr="003A0869" w:rsidRDefault="003A0869" w:rsidP="003A0869">
      <w:pPr>
        <w:jc w:val="both"/>
        <w:rPr>
          <w:rFonts w:ascii="Arial" w:hAnsi="Arial" w:cs="Arial"/>
          <w:sz w:val="20"/>
          <w:szCs w:val="20"/>
        </w:rPr>
      </w:pPr>
      <w:r w:rsidRPr="003A0869">
        <w:rPr>
          <w:rFonts w:ascii="Arial" w:hAnsi="Arial" w:cs="Arial"/>
          <w:sz w:val="20"/>
          <w:szCs w:val="20"/>
        </w:rPr>
        <w:t>XV. La que establezca el Reglamento Interno de Información Pública del Poder Ejecutivo y la Administración Pública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Aquella </w:t>
      </w:r>
      <w:proofErr w:type="gramStart"/>
      <w:r w:rsidRPr="00CF31F6">
        <w:rPr>
          <w:sz w:val="20"/>
          <w:szCs w:val="20"/>
        </w:rPr>
        <w:t>que</w:t>
      </w:r>
      <w:proofErr w:type="gramEnd"/>
      <w:r w:rsidRPr="00CF31F6">
        <w:rPr>
          <w:sz w:val="20"/>
          <w:szCs w:val="20"/>
        </w:rPr>
        <w:t xml:space="preserv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F71A51" w:rsidRDefault="000D1A3D" w:rsidP="00F71A51">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lastRenderedPageBreak/>
        <w:t>IV. El orden del día de las sesiones del Supremo Tribunal de Justicia, del Instituto de Justicia Alternativa y del Consejo de la Judicatura del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Los acuerdos de asuntos no jurisdiccionales, aprobados por el pleno y las Salas del Supremo Tribunal de Justicia, el Instituto de Justicia Alternativa y del Consejo de la Judicatura del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 Las versiones estenográficas de las sesiones públicas y las actas de las sesiones del pleno del Supremo Tribunal de Justicia, del Instituto de Justicia Alternativa y del Consejo de la Judicatura del Poder Judicial;</w:t>
      </w:r>
    </w:p>
    <w:p w:rsidR="000D1A3D" w:rsidRPr="00F71A51" w:rsidRDefault="000D1A3D" w:rsidP="00F71A51">
      <w:pPr>
        <w:pStyle w:val="Estilo"/>
        <w:rPr>
          <w:sz w:val="20"/>
          <w:szCs w:val="20"/>
        </w:rPr>
      </w:pPr>
    </w:p>
    <w:p w:rsidR="000D1A3D" w:rsidRPr="00CF31F6" w:rsidRDefault="000D1A3D" w:rsidP="00F71A51">
      <w:pPr>
        <w:pStyle w:val="Estilo"/>
        <w:rPr>
          <w:sz w:val="20"/>
          <w:szCs w:val="20"/>
        </w:rPr>
      </w:pPr>
      <w:r w:rsidRPr="00F71A51">
        <w:rPr>
          <w:sz w:val="20"/>
          <w:szCs w:val="20"/>
        </w:rPr>
        <w:t xml:space="preserve">VII. Los libros de registro </w:t>
      </w:r>
      <w:r w:rsidRPr="00CF31F6">
        <w:rPr>
          <w:sz w:val="20"/>
          <w:szCs w:val="20"/>
        </w:rPr>
        <w:t>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7418E3" w:rsidRPr="007418E3" w:rsidRDefault="007418E3" w:rsidP="007418E3">
      <w:pPr>
        <w:pStyle w:val="Normal1"/>
        <w:shd w:val="clear" w:color="auto" w:fill="FFFFFF"/>
        <w:spacing w:after="0" w:line="240" w:lineRule="auto"/>
        <w:jc w:val="both"/>
        <w:rPr>
          <w:rFonts w:ascii="Arial" w:hAnsi="Arial" w:cs="Arial"/>
          <w:sz w:val="20"/>
          <w:szCs w:val="20"/>
        </w:rPr>
      </w:pPr>
      <w:r w:rsidRPr="007418E3">
        <w:rPr>
          <w:rFonts w:ascii="Arial" w:hAnsi="Arial" w:cs="Arial"/>
          <w:sz w:val="20"/>
          <w:szCs w:val="20"/>
        </w:rPr>
        <w:t xml:space="preserve">X. </w:t>
      </w:r>
      <w:r w:rsidR="00156109" w:rsidRPr="00156109">
        <w:rPr>
          <w:rFonts w:ascii="Arial" w:eastAsia="Times New Roman" w:hAnsi="Arial" w:cs="Arial"/>
          <w:bCs/>
          <w:color w:val="000000"/>
          <w:sz w:val="20"/>
          <w:szCs w:val="24"/>
          <w:lang w:val="es-ES_tradnl"/>
        </w:rPr>
        <w:t xml:space="preserve">Las </w:t>
      </w:r>
      <w:r w:rsidR="00156109" w:rsidRPr="00156109">
        <w:rPr>
          <w:rFonts w:ascii="Arial" w:eastAsia="Times New Roman" w:hAnsi="Arial" w:cs="Arial"/>
          <w:color w:val="000000"/>
          <w:sz w:val="20"/>
          <w:szCs w:val="24"/>
          <w:lang w:val="es-ES_tradnl"/>
        </w:rPr>
        <w:t xml:space="preserve">versiones públicas de las </w:t>
      </w:r>
      <w:r w:rsidR="00156109" w:rsidRPr="00156109">
        <w:rPr>
          <w:rFonts w:ascii="Arial" w:eastAsia="Times New Roman" w:hAnsi="Arial" w:cs="Arial"/>
          <w:bCs/>
          <w:color w:val="000000"/>
          <w:sz w:val="20"/>
          <w:szCs w:val="24"/>
          <w:lang w:val="es-ES_tradnl"/>
        </w:rPr>
        <w:t xml:space="preserve">sentencias </w:t>
      </w:r>
      <w:r w:rsidR="00156109" w:rsidRPr="00156109">
        <w:rPr>
          <w:rFonts w:ascii="Arial" w:eastAsia="Times New Roman" w:hAnsi="Arial" w:cs="Arial"/>
          <w:color w:val="000000"/>
          <w:sz w:val="20"/>
          <w:szCs w:val="24"/>
          <w:lang w:val="es-ES_tradnl"/>
        </w:rPr>
        <w:t>emitidas por</w:t>
      </w:r>
      <w:r w:rsidR="00156109" w:rsidRPr="00156109">
        <w:rPr>
          <w:rFonts w:ascii="Arial" w:eastAsia="Times New Roman" w:hAnsi="Arial" w:cs="Arial"/>
          <w:bCs/>
          <w:color w:val="000000"/>
          <w:sz w:val="20"/>
          <w:szCs w:val="24"/>
          <w:lang w:val="es-ES_tradnl"/>
        </w:rPr>
        <w:t xml:space="preserve"> cualquier órgano judicial y los convenios del Instituto de Justicia Alternativa</w:t>
      </w:r>
      <w:r w:rsidR="00156109" w:rsidRPr="00156109">
        <w:rPr>
          <w:rFonts w:ascii="Arial" w:eastAsia="Times New Roman" w:hAnsi="Arial" w:cs="Arial"/>
          <w:bCs/>
          <w:color w:val="000000"/>
          <w:sz w:val="24"/>
          <w:szCs w:val="24"/>
          <w:lang w:val="es-ES_tradnl"/>
        </w:rPr>
        <w:t>.</w:t>
      </w:r>
    </w:p>
    <w:p w:rsidR="007418E3" w:rsidRPr="007418E3" w:rsidRDefault="007418E3" w:rsidP="007418E3">
      <w:pPr>
        <w:pStyle w:val="Normal1"/>
        <w:spacing w:after="0" w:line="240" w:lineRule="auto"/>
        <w:jc w:val="both"/>
        <w:rPr>
          <w:rFonts w:ascii="Arial" w:hAnsi="Arial" w:cs="Arial"/>
          <w:sz w:val="20"/>
          <w:szCs w:val="20"/>
        </w:rPr>
      </w:pPr>
    </w:p>
    <w:p w:rsidR="000D1A3D" w:rsidRPr="00156109" w:rsidRDefault="00F71A51" w:rsidP="00156109">
      <w:pPr>
        <w:jc w:val="both"/>
        <w:rPr>
          <w:rFonts w:ascii="Arial" w:hAnsi="Arial" w:cs="Arial"/>
          <w:sz w:val="20"/>
          <w:szCs w:val="20"/>
        </w:rPr>
      </w:pPr>
      <w:r w:rsidRPr="00F71A51">
        <w:rPr>
          <w:rFonts w:ascii="Arial" w:hAnsi="Arial" w:cs="Arial"/>
          <w:sz w:val="20"/>
          <w:szCs w:val="20"/>
        </w:rPr>
        <w:t>XI. La jurisprudencia que emita e</w:t>
      </w:r>
      <w:r w:rsidR="00156109">
        <w:rPr>
          <w:rFonts w:ascii="Arial" w:hAnsi="Arial" w:cs="Arial"/>
          <w:sz w:val="20"/>
          <w:szCs w:val="20"/>
        </w:rPr>
        <w:t>l Supremo Tribunal de Justicia;</w:t>
      </w:r>
    </w:p>
    <w:p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rsidR="000D1A3D" w:rsidRPr="00CF31F6" w:rsidRDefault="000D1A3D">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XIII. Las estadísticas del Supremo Tribunal de Justicia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XIV. Los recursos materiales, humanos y financieros asignados al Supremo Tribunal de Justicia, a cada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F71A51" w:rsidRDefault="000D1A3D">
      <w:pPr>
        <w:pStyle w:val="Estilo"/>
        <w:rPr>
          <w:sz w:val="20"/>
          <w:szCs w:val="20"/>
        </w:rPr>
      </w:pPr>
      <w:r w:rsidRPr="00F71A51">
        <w:rPr>
          <w:sz w:val="20"/>
          <w:szCs w:val="20"/>
        </w:rPr>
        <w:t>IV. Las versiones estenográficas de sus sesiones públicas y las actas de sesiones;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 El calendario anual de días hábiles;</w:t>
      </w:r>
    </w:p>
    <w:p w:rsidR="000D1A3D" w:rsidRPr="00F71A51" w:rsidRDefault="000D1A3D">
      <w:pPr>
        <w:pStyle w:val="Estilo"/>
        <w:rPr>
          <w:sz w:val="20"/>
          <w:szCs w:val="20"/>
        </w:rPr>
      </w:pPr>
    </w:p>
    <w:p w:rsidR="00F71A51" w:rsidRPr="00F71A51" w:rsidRDefault="00156109" w:rsidP="00F71A51">
      <w:pPr>
        <w:spacing w:after="0" w:line="240" w:lineRule="auto"/>
        <w:jc w:val="both"/>
        <w:rPr>
          <w:rFonts w:ascii="Arial" w:hAnsi="Arial" w:cs="Arial"/>
          <w:sz w:val="20"/>
          <w:szCs w:val="20"/>
        </w:rPr>
      </w:pPr>
      <w:r>
        <w:rPr>
          <w:rFonts w:ascii="Arial" w:hAnsi="Arial" w:cs="Arial"/>
          <w:sz w:val="20"/>
          <w:szCs w:val="20"/>
        </w:rPr>
        <w:t xml:space="preserve">VI. </w:t>
      </w:r>
      <w:r w:rsidRPr="00156109">
        <w:rPr>
          <w:rFonts w:ascii="Arial" w:eastAsia="Times New Roman" w:hAnsi="Arial" w:cs="Arial"/>
          <w:bCs/>
          <w:color w:val="000000"/>
          <w:sz w:val="20"/>
          <w:szCs w:val="24"/>
          <w:lang w:val="es-ES_tradnl"/>
        </w:rPr>
        <w:t xml:space="preserve">Las </w:t>
      </w:r>
      <w:r w:rsidRPr="00156109">
        <w:rPr>
          <w:rFonts w:ascii="Arial" w:eastAsia="Times New Roman" w:hAnsi="Arial" w:cs="Arial"/>
          <w:color w:val="000000"/>
          <w:sz w:val="20"/>
          <w:szCs w:val="24"/>
          <w:lang w:val="es-ES_tradnl"/>
        </w:rPr>
        <w:t>versiones públicas de las</w:t>
      </w:r>
      <w:r w:rsidRPr="00156109">
        <w:rPr>
          <w:rFonts w:ascii="Arial" w:eastAsia="Times New Roman" w:hAnsi="Arial" w:cs="Arial"/>
          <w:b/>
          <w:color w:val="000000"/>
          <w:sz w:val="20"/>
          <w:szCs w:val="24"/>
          <w:lang w:val="es-ES_tradnl"/>
        </w:rPr>
        <w:t xml:space="preserve"> </w:t>
      </w:r>
      <w:r w:rsidRPr="00156109">
        <w:rPr>
          <w:rFonts w:ascii="Arial" w:eastAsia="Times New Roman" w:hAnsi="Arial" w:cs="Arial"/>
          <w:bCs/>
          <w:color w:val="000000"/>
          <w:sz w:val="20"/>
          <w:szCs w:val="24"/>
          <w:lang w:val="es-ES_tradnl"/>
        </w:rPr>
        <w:t>sentencias emitidas</w:t>
      </w:r>
      <w:r w:rsidR="00F71A51" w:rsidRPr="00F71A51">
        <w:rPr>
          <w:rFonts w:ascii="Arial" w:hAnsi="Arial" w:cs="Arial"/>
          <w:sz w:val="20"/>
          <w:szCs w:val="20"/>
        </w:rPr>
        <w:t>;</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 El Programa Anual de Investigación y Capacitación Electoral;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VIII. El registro de investigadores adscritos al Instituto de Investigaciones y Capacitación Electoral;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IX. El informe anual de actividades del Instituto de Investigaciones y Capacitación Electoral; y</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 La demás que acuerde su Pleno.</w:t>
      </w:r>
    </w:p>
    <w:p w:rsidR="000D1A3D" w:rsidRPr="00F71A51" w:rsidRDefault="000D1A3D" w:rsidP="00F71A51">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b/>
          <w:sz w:val="20"/>
          <w:szCs w:val="20"/>
        </w:rPr>
        <w:t>Artículo 11-Ter.</w:t>
      </w:r>
      <w:r w:rsidRPr="00F71A51">
        <w:rPr>
          <w:rFonts w:ascii="Arial" w:hAnsi="Arial" w:cs="Arial"/>
          <w:sz w:val="20"/>
          <w:szCs w:val="20"/>
        </w:rPr>
        <w:t xml:space="preserve"> Información fundamental-Tribunal de Justicia Administrativa del Estado de Jalisco.</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1. Es información fundamental del Tribunal de Justica Administrativa del Estado Jalisco:</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 La obligatoria para todos los sujetos obligados;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 El orden del día de sus sesiones;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III. Sus acuerdos emitidos;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IV. Las versiones estenográficas de sus sesiones públicas y las actas de sesiones;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El calendario anual de días hábiles;</w:t>
      </w:r>
    </w:p>
    <w:p w:rsidR="00F71A51" w:rsidRPr="00F71A51" w:rsidRDefault="00F71A51" w:rsidP="00F71A51">
      <w:pPr>
        <w:spacing w:after="0" w:line="240" w:lineRule="auto"/>
        <w:jc w:val="both"/>
        <w:rPr>
          <w:rFonts w:ascii="Arial" w:hAnsi="Arial" w:cs="Arial"/>
          <w:sz w:val="20"/>
          <w:szCs w:val="20"/>
        </w:rPr>
      </w:pPr>
    </w:p>
    <w:p w:rsidR="00F71A51" w:rsidRPr="00F71A51" w:rsidRDefault="00156109" w:rsidP="00F71A51">
      <w:pPr>
        <w:spacing w:after="0" w:line="240" w:lineRule="auto"/>
        <w:jc w:val="both"/>
        <w:rPr>
          <w:rFonts w:ascii="Arial" w:hAnsi="Arial" w:cs="Arial"/>
          <w:sz w:val="20"/>
          <w:szCs w:val="20"/>
        </w:rPr>
      </w:pPr>
      <w:r>
        <w:rPr>
          <w:rFonts w:ascii="Arial" w:hAnsi="Arial" w:cs="Arial"/>
          <w:sz w:val="20"/>
          <w:szCs w:val="20"/>
        </w:rPr>
        <w:t>VI</w:t>
      </w:r>
      <w:r w:rsidRPr="00156109">
        <w:rPr>
          <w:rFonts w:ascii="Arial" w:hAnsi="Arial" w:cs="Arial"/>
          <w:sz w:val="16"/>
          <w:szCs w:val="20"/>
        </w:rPr>
        <w:t xml:space="preserve">. </w:t>
      </w:r>
      <w:r w:rsidRPr="00156109">
        <w:rPr>
          <w:rFonts w:ascii="Arial" w:eastAsia="Times New Roman" w:hAnsi="Arial" w:cs="Arial"/>
          <w:bCs/>
          <w:color w:val="000000"/>
          <w:sz w:val="20"/>
          <w:szCs w:val="24"/>
          <w:lang w:val="es-ES_tradnl"/>
        </w:rPr>
        <w:t xml:space="preserve">Las </w:t>
      </w:r>
      <w:r w:rsidRPr="00156109">
        <w:rPr>
          <w:rFonts w:ascii="Arial" w:eastAsia="Times New Roman" w:hAnsi="Arial" w:cs="Arial"/>
          <w:color w:val="000000"/>
          <w:sz w:val="20"/>
          <w:szCs w:val="24"/>
          <w:lang w:val="es-ES_tradnl"/>
        </w:rPr>
        <w:t>versiones públicas de las</w:t>
      </w:r>
      <w:r w:rsidRPr="00156109">
        <w:rPr>
          <w:rFonts w:ascii="Arial" w:eastAsia="Times New Roman" w:hAnsi="Arial" w:cs="Arial"/>
          <w:b/>
          <w:color w:val="000000"/>
          <w:sz w:val="20"/>
          <w:szCs w:val="24"/>
          <w:lang w:val="es-ES_tradnl"/>
        </w:rPr>
        <w:t xml:space="preserve"> </w:t>
      </w:r>
      <w:r w:rsidRPr="00156109">
        <w:rPr>
          <w:rFonts w:ascii="Arial" w:eastAsia="Times New Roman" w:hAnsi="Arial" w:cs="Arial"/>
          <w:bCs/>
          <w:color w:val="000000"/>
          <w:sz w:val="20"/>
          <w:szCs w:val="24"/>
          <w:lang w:val="es-ES_tradnl"/>
        </w:rPr>
        <w:t>sentencias emitidas</w:t>
      </w:r>
      <w:r w:rsidR="00F71A51" w:rsidRPr="00F71A51">
        <w:rPr>
          <w:rFonts w:ascii="Arial" w:hAnsi="Arial" w:cs="Arial"/>
          <w:sz w:val="20"/>
          <w:szCs w:val="20"/>
        </w:rPr>
        <w:t>; y</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 La demás que acuerde su Pleno.</w:t>
      </w:r>
    </w:p>
    <w:p w:rsidR="00F71A51" w:rsidRDefault="00F71A51" w:rsidP="00F71A51">
      <w:pPr>
        <w:pStyle w:val="Estilo"/>
        <w:rPr>
          <w:b/>
          <w:bCs/>
          <w:sz w:val="20"/>
          <w:szCs w:val="20"/>
        </w:rPr>
      </w:pPr>
    </w:p>
    <w:p w:rsidR="000D1A3D" w:rsidRPr="00F71A51" w:rsidRDefault="000D1A3D" w:rsidP="00F71A51">
      <w:pPr>
        <w:pStyle w:val="Estilo"/>
        <w:rPr>
          <w:sz w:val="20"/>
          <w:szCs w:val="20"/>
        </w:rPr>
      </w:pPr>
      <w:r w:rsidRPr="00F71A51">
        <w:rPr>
          <w:b/>
          <w:bCs/>
          <w:sz w:val="20"/>
          <w:szCs w:val="20"/>
        </w:rPr>
        <w:t>Artículo 12.</w:t>
      </w:r>
      <w:r w:rsidRPr="00F71A51">
        <w:rPr>
          <w:sz w:val="20"/>
          <w:szCs w:val="20"/>
        </w:rPr>
        <w:t xml:space="preserve"> Información fundamental - Instituto</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1. Es información pública fundamental del Instituto:</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 La obligatoria para todos los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III. El reglamento marco de información pública para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IV. El manual general de acceso a la información pública, para uso general;</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 Los lineamientos estatales que esta ley le obliga a emitir;</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 El catálogo de sujetos obligados, especificando el nombre y página de internet;</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VII. Los formatos guía que elabore para uso de la población;</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F71A51">
          <w:rPr>
            <w:sz w:val="20"/>
            <w:szCs w:val="20"/>
          </w:rPr>
          <w:t>la Ley</w:t>
        </w:r>
      </w:smartTag>
      <w:r w:rsidRPr="00F71A51">
        <w:rPr>
          <w:sz w:val="20"/>
          <w:szCs w:val="20"/>
        </w:rPr>
        <w:t>;</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X. Los estudios, investigaciones y publicaciones sobre información pública, que realice o patrocine;</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XII. La relación de las investigaciones y auditorías realizadas y las recomendaciones públicas emitidas;</w:t>
      </w:r>
    </w:p>
    <w:p w:rsidR="000D1A3D" w:rsidRPr="00F71A51" w:rsidRDefault="000D1A3D">
      <w:pPr>
        <w:pStyle w:val="Estilo"/>
        <w:rPr>
          <w:sz w:val="20"/>
          <w:szCs w:val="20"/>
        </w:rPr>
      </w:pPr>
    </w:p>
    <w:p w:rsidR="000D1A3D" w:rsidRPr="00CF31F6" w:rsidRDefault="000D1A3D">
      <w:pPr>
        <w:pStyle w:val="Estilo"/>
        <w:rPr>
          <w:sz w:val="20"/>
          <w:szCs w:val="20"/>
        </w:rPr>
      </w:pPr>
      <w:r w:rsidRPr="00F71A51">
        <w:rPr>
          <w:sz w:val="20"/>
          <w:szCs w:val="20"/>
        </w:rPr>
        <w:t>XIII. La relación de la</w:t>
      </w:r>
      <w:r w:rsidRPr="00CF31F6">
        <w:rPr>
          <w:sz w:val="20"/>
          <w:szCs w:val="20"/>
        </w:rPr>
        <w:t>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XXI. La estadística general del Estado y por sujeto obligado actualizada sobre solicitudes de acceso a la información y recursos en materia de información pública;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XXII. El padrón estatal que concentre todos los directorios de las páginas oficiales, así como las cuentas de redes sociales que manejen los sujetos obligados; y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0D1A3D" w:rsidRPr="00CD3F26" w:rsidRDefault="00CD3F26" w:rsidP="00CD3F26">
      <w:pPr>
        <w:pStyle w:val="Estilo"/>
        <w:rPr>
          <w:sz w:val="16"/>
          <w:szCs w:val="20"/>
        </w:rPr>
      </w:pPr>
      <w:r w:rsidRPr="00CD3F26">
        <w:rPr>
          <w:rFonts w:eastAsia="Arial"/>
          <w:color w:val="000000"/>
          <w:sz w:val="20"/>
          <w:lang w:val="es-ES" w:eastAsia="es-ES"/>
        </w:rPr>
        <w:t>XXIII.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Listado de medidas precautorias, cautelares o </w:t>
      </w:r>
      <w:proofErr w:type="gramStart"/>
      <w:r w:rsidRPr="00CF31F6">
        <w:rPr>
          <w:sz w:val="20"/>
          <w:szCs w:val="20"/>
        </w:rPr>
        <w:t>equivalentes giradas</w:t>
      </w:r>
      <w:proofErr w:type="gramEnd"/>
      <w:r w:rsidRPr="00CF31F6">
        <w:rPr>
          <w:sz w:val="20"/>
          <w:szCs w:val="20"/>
        </w:rPr>
        <w:t>,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 xml:space="preserve">XXV. Los ingresos municipales por concepto de participaciones federales y estatales, así como por ingresos propios, que integre la hacienda pública; </w:t>
      </w:r>
    </w:p>
    <w:p w:rsidR="003A0869" w:rsidRDefault="003A0869" w:rsidP="003A0869">
      <w:pPr>
        <w:pStyle w:val="Estilo"/>
        <w:rPr>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 xml:space="preserve">XXVI. En su caso la información relativa a la implementación del Presupuesto Participativo desde su planeación hasta su ejecución; </w:t>
      </w:r>
    </w:p>
    <w:p w:rsidR="00A85D50" w:rsidRPr="00A85D50" w:rsidRDefault="00A85D50" w:rsidP="00A85D50">
      <w:pPr>
        <w:pStyle w:val="Normal1"/>
        <w:spacing w:after="0" w:line="240" w:lineRule="auto"/>
        <w:jc w:val="both"/>
        <w:rPr>
          <w:rFonts w:ascii="Arial" w:hAnsi="Arial" w:cs="Arial"/>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 Los archivos electrónicos de video y audio de las sesiones del Ayuntamiento; y</w:t>
      </w:r>
    </w:p>
    <w:p w:rsidR="00A85D50" w:rsidRPr="00A85D50" w:rsidRDefault="00A85D50" w:rsidP="00A85D50">
      <w:pPr>
        <w:pStyle w:val="Normal1"/>
        <w:spacing w:after="0" w:line="240" w:lineRule="auto"/>
        <w:jc w:val="both"/>
        <w:rPr>
          <w:rFonts w:ascii="Arial" w:hAnsi="Arial" w:cs="Arial"/>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XXVIII. La que establezca el Reglamento Interno de Información Pública del Municipio correspondiente.</w:t>
      </w:r>
    </w:p>
    <w:p w:rsidR="003A0869" w:rsidRDefault="003A0869">
      <w:pPr>
        <w:pStyle w:val="Estilo"/>
        <w:rPr>
          <w:b/>
          <w:bCs/>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VIII. (Derogado)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F804AB">
        <w:rPr>
          <w:b/>
          <w:sz w:val="20"/>
          <w:szCs w:val="20"/>
        </w:rPr>
        <w:t>Artículo 17-Bis.</w:t>
      </w:r>
      <w:r w:rsidRPr="00CF31F6">
        <w:rPr>
          <w:sz w:val="20"/>
          <w:szCs w:val="20"/>
        </w:rPr>
        <w:t xml:space="preserve">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sz w:val="20"/>
          <w:szCs w:val="20"/>
        </w:rPr>
      </w:pPr>
    </w:p>
    <w:p w:rsidR="000D1A3D" w:rsidRPr="00CF31F6" w:rsidRDefault="000D1A3D">
      <w:pPr>
        <w:pStyle w:val="Estilo"/>
        <w:rPr>
          <w:b/>
          <w:bCs/>
          <w:sz w:val="20"/>
          <w:szCs w:val="20"/>
        </w:rPr>
      </w:pPr>
      <w:r w:rsidRPr="00206F38">
        <w:rPr>
          <w:b/>
          <w:sz w:val="20"/>
          <w:szCs w:val="20"/>
        </w:rPr>
        <w:lastRenderedPageBreak/>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 Los datos personales de una persona física identificada o identificable, en los términos de la legislación estatal en materia de protección de datos personales en posesión de sujetos obligados;</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b) No se lesionen derechos de terceros o se contravengan disposiciones de orden público;</w:t>
      </w:r>
    </w:p>
    <w:p w:rsidR="000D1A3D" w:rsidRPr="00F804AB" w:rsidRDefault="000D1A3D">
      <w:pPr>
        <w:pStyle w:val="Estilo"/>
        <w:rPr>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IV. La considerada como confidencial por disposición legal expresa.</w:t>
      </w:r>
    </w:p>
    <w:p w:rsidR="000D1A3D" w:rsidRPr="00F804AB" w:rsidRDefault="000D1A3D">
      <w:pPr>
        <w:pStyle w:val="Estilo"/>
        <w:rPr>
          <w:sz w:val="20"/>
          <w:szCs w:val="20"/>
          <w:lang w:val="es-ES_tradnl"/>
        </w:rPr>
      </w:pPr>
    </w:p>
    <w:p w:rsidR="00F804AB" w:rsidRDefault="000D1A3D">
      <w:pPr>
        <w:pStyle w:val="Estilo"/>
        <w:rPr>
          <w:sz w:val="20"/>
          <w:szCs w:val="20"/>
        </w:rPr>
      </w:pPr>
      <w:r w:rsidRPr="00CF31F6">
        <w:rPr>
          <w:b/>
          <w:bCs/>
          <w:sz w:val="20"/>
          <w:szCs w:val="20"/>
        </w:rPr>
        <w:t>Artículo 21-Bis.</w:t>
      </w:r>
      <w:r w:rsidRPr="00CF31F6">
        <w:rPr>
          <w:sz w:val="20"/>
          <w:szCs w:val="20"/>
        </w:rPr>
        <w:t xml:space="preserve"> </w:t>
      </w:r>
      <w:r w:rsidR="00F804AB">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CD3F26" w:rsidRDefault="00CD3F26">
      <w:pPr>
        <w:pStyle w:val="Estilo"/>
        <w:rPr>
          <w:sz w:val="20"/>
          <w:szCs w:val="20"/>
        </w:rPr>
      </w:pPr>
    </w:p>
    <w:p w:rsidR="00CD3F26" w:rsidRPr="00CD3F26" w:rsidRDefault="00CD3F26" w:rsidP="00CD3F26">
      <w:pPr>
        <w:pBdr>
          <w:top w:val="nil"/>
          <w:left w:val="nil"/>
          <w:bottom w:val="nil"/>
          <w:right w:val="nil"/>
          <w:between w:val="nil"/>
        </w:pBdr>
        <w:spacing w:after="0" w:line="240" w:lineRule="auto"/>
        <w:jc w:val="center"/>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Capítulo V</w:t>
      </w:r>
    </w:p>
    <w:p w:rsidR="00CD3F26" w:rsidRPr="00CD3F26" w:rsidRDefault="00CD3F26" w:rsidP="00CD3F26">
      <w:pPr>
        <w:pBdr>
          <w:top w:val="nil"/>
          <w:left w:val="nil"/>
          <w:bottom w:val="nil"/>
          <w:right w:val="nil"/>
          <w:between w:val="nil"/>
        </w:pBdr>
        <w:spacing w:after="0" w:line="240" w:lineRule="auto"/>
        <w:jc w:val="center"/>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Del Uso de Redes Sociales Digitales.</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b/>
          <w:color w:val="000000"/>
          <w:sz w:val="20"/>
          <w:szCs w:val="24"/>
          <w:lang w:val="es-ES" w:eastAsia="es-ES"/>
        </w:rPr>
        <w:t>Artículo 23 Sexies</w:t>
      </w:r>
      <w:r w:rsidRPr="00CD3F26">
        <w:rPr>
          <w:rFonts w:ascii="Arial" w:eastAsia="Arial" w:hAnsi="Arial" w:cs="Arial"/>
          <w:color w:val="000000"/>
          <w:sz w:val="20"/>
          <w:szCs w:val="24"/>
          <w:lang w:val="es-ES" w:eastAsia="es-ES"/>
        </w:rPr>
        <w:t xml:space="preserve">.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1. Los sujetos obligados podrán utilizar las plataformas de internet denominadas “Redes Sociales Digitales” para la difusión de la información pública derivada del cumplimiento de sus funciones y del ejercicio de sus atribuciones, con el objeto de promover la cultura de la transparencia y los ejercicios de rendición de cuentas, independientemente de la obligación de publicar la información en los portales de transparencia correspondientes.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lastRenderedPageBreak/>
        <w:t xml:space="preserve">2. Cuando los sujetos obligados determinen utilizar las redes sociales digitales para difundir información pública, se sujetarán para su utilización, en lo aplicable, a la normatividad en materia de transparencia, acceso a la información pública, protección de datos personales, de archivos, de comunicación social y electoral.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 xml:space="preserve">Artículo 23 – Septies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color w:val="000000"/>
          <w:sz w:val="20"/>
          <w:szCs w:val="24"/>
          <w:lang w:val="es-ES" w:eastAsia="es-ES"/>
        </w:rPr>
        <w:t>1.</w:t>
      </w:r>
      <w:r w:rsidRPr="00CD3F26">
        <w:rPr>
          <w:rFonts w:ascii="Arial" w:eastAsia="Arial" w:hAnsi="Arial" w:cs="Arial"/>
          <w:b/>
          <w:color w:val="000000"/>
          <w:sz w:val="20"/>
          <w:szCs w:val="24"/>
          <w:lang w:val="es-ES" w:eastAsia="es-ES"/>
        </w:rPr>
        <w:t xml:space="preserve"> </w:t>
      </w:r>
      <w:r w:rsidRPr="00CD3F26">
        <w:rPr>
          <w:rFonts w:ascii="Arial" w:eastAsia="Arial" w:hAnsi="Arial" w:cs="Arial"/>
          <w:color w:val="000000"/>
          <w:sz w:val="20"/>
          <w:szCs w:val="24"/>
          <w:lang w:val="es-ES" w:eastAsia="es-ES"/>
        </w:rPr>
        <w:t>Los sujetos obligados deberán establecer las medidas necesarias para garantizar a todos los usuarios el acceso a las cuentas de redes sociales oficiales desde las que se difunda información pública.</w:t>
      </w:r>
      <w:r w:rsidRPr="00CD3F26">
        <w:rPr>
          <w:rFonts w:ascii="Arial" w:eastAsia="Arial" w:hAnsi="Arial" w:cs="Arial"/>
          <w:b/>
          <w:color w:val="000000"/>
          <w:sz w:val="20"/>
          <w:szCs w:val="24"/>
          <w:lang w:val="es-ES" w:eastAsia="es-ES"/>
        </w:rPr>
        <w:t xml:space="preserve">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 xml:space="preserve">Artículo 23 – Octies </w:t>
      </w:r>
    </w:p>
    <w:p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rsidR="00CD3F26" w:rsidRPr="00CD3F26" w:rsidRDefault="00CD3F26" w:rsidP="00CD3F26">
      <w:pPr>
        <w:pStyle w:val="Estilo"/>
        <w:rPr>
          <w:sz w:val="16"/>
          <w:szCs w:val="20"/>
        </w:rPr>
      </w:pPr>
      <w:r w:rsidRPr="00CD3F26">
        <w:rPr>
          <w:rFonts w:eastAsia="Arial"/>
          <w:color w:val="000000"/>
          <w:sz w:val="20"/>
          <w:lang w:val="es-ES" w:eastAsia="es-ES"/>
        </w:rPr>
        <w:t>1. Los sujetos obligados procurarán publicar en sus cuentas oficiales de Redes Sociales Digitales la información pública que identifiquen como de mayor relevancia e interés social, independientemente de que ésta deba ser publicada obligatoriamente en los portales de transparencia correspondientes.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w:t>
      </w:r>
      <w:r w:rsidR="00F804AB">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2C124F" w:rsidRPr="00546373" w:rsidRDefault="002C124F" w:rsidP="002C124F">
      <w:pPr>
        <w:spacing w:line="240" w:lineRule="auto"/>
        <w:rPr>
          <w:rFonts w:ascii="Arial" w:hAnsi="Arial" w:cs="Arial"/>
          <w:sz w:val="20"/>
        </w:rPr>
      </w:pPr>
      <w:r w:rsidRPr="00546373">
        <w:rPr>
          <w:rFonts w:ascii="Arial" w:hAnsi="Arial" w:cs="Arial"/>
          <w:sz w:val="20"/>
        </w:rPr>
        <w:t>2. En los casos en que no sea posible la presencia física de los integrantes del Comité en un mismo lugar, las sesiones podrán celebrarse a distancia, mediante el uso de herramientas tecnológicas, que cumplan con lo siguiente:</w:t>
      </w:r>
    </w:p>
    <w:p w:rsidR="002C124F" w:rsidRPr="00546373" w:rsidRDefault="002C124F" w:rsidP="002C124F">
      <w:pPr>
        <w:spacing w:line="240" w:lineRule="auto"/>
        <w:rPr>
          <w:rFonts w:ascii="Arial" w:hAnsi="Arial" w:cs="Arial"/>
          <w:sz w:val="20"/>
        </w:rPr>
      </w:pPr>
      <w:r w:rsidRPr="00546373">
        <w:rPr>
          <w:rFonts w:ascii="Arial" w:hAnsi="Arial" w:cs="Arial"/>
          <w:sz w:val="20"/>
        </w:rPr>
        <w:t>I. La identificación visual plena de los integrantes del Comité;</w:t>
      </w:r>
    </w:p>
    <w:p w:rsidR="002C124F" w:rsidRPr="00546373" w:rsidRDefault="002C124F" w:rsidP="002C124F">
      <w:pPr>
        <w:spacing w:line="240" w:lineRule="auto"/>
        <w:rPr>
          <w:rFonts w:ascii="Arial" w:hAnsi="Arial" w:cs="Arial"/>
          <w:sz w:val="20"/>
        </w:rPr>
      </w:pPr>
      <w:r w:rsidRPr="00546373">
        <w:rPr>
          <w:rFonts w:ascii="Arial" w:hAnsi="Arial" w:cs="Arial"/>
          <w:sz w:val="20"/>
        </w:rPr>
        <w:t>II. La interacción e intercomunicación en tiempo real, para propiciar la correcta deliberación de las ideas y asuntos;</w:t>
      </w:r>
    </w:p>
    <w:p w:rsidR="002C124F" w:rsidRPr="00546373" w:rsidRDefault="002C124F" w:rsidP="002C124F">
      <w:pPr>
        <w:spacing w:line="240" w:lineRule="auto"/>
        <w:rPr>
          <w:rFonts w:ascii="Arial" w:hAnsi="Arial" w:cs="Arial"/>
          <w:sz w:val="20"/>
        </w:rPr>
      </w:pPr>
      <w:r w:rsidRPr="00546373">
        <w:rPr>
          <w:rFonts w:ascii="Arial" w:hAnsi="Arial" w:cs="Arial"/>
          <w:sz w:val="20"/>
        </w:rPr>
        <w:t>III. Se debe garantizar la conexión permanente de todos los miembros del Comité, así como el apoyo, asesoría y soporte informático que les permita su plena participación en la misma;</w:t>
      </w:r>
    </w:p>
    <w:p w:rsidR="002C124F" w:rsidRPr="00546373" w:rsidRDefault="002C124F" w:rsidP="002C124F">
      <w:pPr>
        <w:spacing w:line="240" w:lineRule="auto"/>
        <w:rPr>
          <w:rFonts w:ascii="Arial" w:hAnsi="Arial" w:cs="Arial"/>
          <w:sz w:val="20"/>
        </w:rPr>
      </w:pPr>
      <w:r w:rsidRPr="00546373">
        <w:rPr>
          <w:rFonts w:ascii="Arial" w:hAnsi="Arial" w:cs="Arial"/>
          <w:sz w:val="20"/>
        </w:rPr>
        <w:t>IV. El desahogo de este tipo de sesiones debe transmitirse en vivo para el público en general, debiendo contar con un soporte de grabación de audio y video que garantice el testimonio de las participaciones de todos los integrantes; y</w:t>
      </w:r>
    </w:p>
    <w:p w:rsidR="002C124F" w:rsidRPr="00546373" w:rsidRDefault="002C124F" w:rsidP="002C124F">
      <w:pPr>
        <w:spacing w:line="240" w:lineRule="auto"/>
        <w:rPr>
          <w:rFonts w:ascii="Arial" w:hAnsi="Arial" w:cs="Arial"/>
          <w:sz w:val="20"/>
        </w:rPr>
      </w:pPr>
      <w:r w:rsidRPr="00546373">
        <w:rPr>
          <w:rFonts w:ascii="Arial" w:hAnsi="Arial" w:cs="Arial"/>
          <w:sz w:val="20"/>
        </w:rPr>
        <w:t xml:space="preserve">V. Dejar registro audiovisual de la sesión, votaciones y sus acuerdos </w:t>
      </w:r>
    </w:p>
    <w:p w:rsidR="002C124F" w:rsidRPr="00546373" w:rsidRDefault="002C124F" w:rsidP="002C124F">
      <w:pPr>
        <w:spacing w:line="240" w:lineRule="auto"/>
        <w:rPr>
          <w:rFonts w:ascii="Arial" w:hAnsi="Arial" w:cs="Arial"/>
          <w:sz w:val="20"/>
        </w:rPr>
      </w:pPr>
      <w:r w:rsidRPr="00546373">
        <w:rPr>
          <w:rFonts w:ascii="Arial" w:hAnsi="Arial" w:cs="Arial"/>
          <w:sz w:val="20"/>
        </w:rPr>
        <w:t>3. En los casos mencionados en el párrafo anterior, la convocatoria, celebración de las sesiones a distancia, la redacción y la formalización de las correspondientes actas y acuerdos, se sujetarán a las disposiciones reglamentarias.</w:t>
      </w:r>
    </w:p>
    <w:p w:rsidR="002C124F" w:rsidRPr="00546373" w:rsidRDefault="002C124F" w:rsidP="002C124F">
      <w:pPr>
        <w:spacing w:line="240" w:lineRule="auto"/>
        <w:rPr>
          <w:rFonts w:ascii="Arial" w:hAnsi="Arial" w:cs="Arial"/>
          <w:sz w:val="20"/>
        </w:rPr>
      </w:pPr>
      <w:r w:rsidRPr="00546373">
        <w:rPr>
          <w:rFonts w:ascii="Arial" w:hAnsi="Arial" w:cs="Arial"/>
          <w:sz w:val="20"/>
        </w:rPr>
        <w:t>4.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rsidR="002C124F" w:rsidRPr="00546373" w:rsidRDefault="002C124F" w:rsidP="002C124F">
      <w:pPr>
        <w:spacing w:line="240" w:lineRule="auto"/>
        <w:rPr>
          <w:rFonts w:ascii="Arial" w:hAnsi="Arial" w:cs="Arial"/>
          <w:sz w:val="20"/>
        </w:rPr>
      </w:pPr>
      <w:r w:rsidRPr="00546373">
        <w:rPr>
          <w:rFonts w:ascii="Arial" w:hAnsi="Arial" w:cs="Arial"/>
          <w:sz w:val="20"/>
        </w:rPr>
        <w:t>5. Las sesiones del Comité son públicas.</w:t>
      </w:r>
    </w:p>
    <w:p w:rsidR="002C124F" w:rsidRPr="00546373" w:rsidRDefault="002C124F" w:rsidP="002C124F">
      <w:pPr>
        <w:spacing w:line="240" w:lineRule="auto"/>
        <w:rPr>
          <w:rFonts w:ascii="Arial" w:hAnsi="Arial" w:cs="Arial"/>
          <w:sz w:val="20"/>
        </w:rPr>
      </w:pPr>
      <w:r w:rsidRPr="00546373">
        <w:rPr>
          <w:rFonts w:ascii="Arial" w:hAnsi="Arial" w:cs="Arial"/>
          <w:sz w:val="20"/>
        </w:rPr>
        <w:t>6. El Comité de Transparencia requiere de la asistencia de cuando menos dos de sus integrantes para sesionar y sus decisiones se toman por mayoría simple de votos, con voto de calidad de su presidente en caso de empate.</w:t>
      </w:r>
    </w:p>
    <w:p w:rsidR="000D1A3D" w:rsidRPr="00CF31F6" w:rsidRDefault="002C124F" w:rsidP="002C124F">
      <w:pPr>
        <w:pStyle w:val="Estilo"/>
        <w:spacing w:after="200"/>
        <w:rPr>
          <w:sz w:val="20"/>
          <w:szCs w:val="20"/>
        </w:rPr>
      </w:pPr>
      <w:r w:rsidRPr="00546373">
        <w:rPr>
          <w:sz w:val="20"/>
        </w:rPr>
        <w:lastRenderedPageBreak/>
        <w:t>7. El reglamento interno de información pública debe regular el funcionamiento del Comité de Transparencia.</w:t>
      </w: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31.</w:t>
      </w:r>
      <w:r w:rsidRPr="006357D8">
        <w:rPr>
          <w:rFonts w:ascii="Arial" w:hAnsi="Arial" w:cs="Arial"/>
          <w:sz w:val="20"/>
          <w:szCs w:val="20"/>
          <w:lang w:val="es-ES_tradnl"/>
        </w:rPr>
        <w:t xml:space="preserve"> Unidad - Naturaleza y función</w:t>
      </w: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La Unidad es el órgano interno del sujeto obligado encargado de la atención al público en materia de acceso a la información pública y protección de datos personales en posesión del sujeto obligado.</w:t>
      </w:r>
    </w:p>
    <w:p w:rsidR="000D1A3D" w:rsidRPr="006357D8" w:rsidRDefault="000D1A3D">
      <w:pPr>
        <w:pStyle w:val="Estilo"/>
        <w:rPr>
          <w:sz w:val="20"/>
          <w:szCs w:val="20"/>
          <w:lang w:val="es-ES_tradnl"/>
        </w:rPr>
      </w:pPr>
    </w:p>
    <w:p w:rsidR="00D479AB" w:rsidRPr="00D479AB" w:rsidRDefault="00D479AB" w:rsidP="00D479AB">
      <w:pPr>
        <w:spacing w:after="0" w:line="240" w:lineRule="auto"/>
        <w:jc w:val="both"/>
        <w:rPr>
          <w:rFonts w:ascii="Arial" w:hAnsi="Arial" w:cs="Arial"/>
          <w:strike/>
          <w:color w:val="000000"/>
          <w:sz w:val="20"/>
          <w:szCs w:val="24"/>
        </w:rPr>
      </w:pPr>
      <w:r w:rsidRPr="00D479AB">
        <w:rPr>
          <w:rFonts w:ascii="Arial" w:hAnsi="Arial" w:cs="Arial"/>
          <w:color w:val="000000"/>
          <w:sz w:val="20"/>
          <w:szCs w:val="24"/>
        </w:rPr>
        <w:lastRenderedPageBreak/>
        <w:t xml:space="preserve">2. Las funciones y atribuciones de la Unidad se asignarán a los titulares de las unidades administrativas que dependan directamente del titular del sujeto obligado. </w:t>
      </w:r>
    </w:p>
    <w:p w:rsidR="00D479AB" w:rsidRPr="00D479AB" w:rsidRDefault="00D479AB" w:rsidP="00D479AB">
      <w:pPr>
        <w:spacing w:after="0" w:line="240" w:lineRule="auto"/>
        <w:jc w:val="both"/>
        <w:rPr>
          <w:rFonts w:ascii="Arial" w:hAnsi="Arial" w:cs="Arial"/>
          <w:strike/>
          <w:color w:val="000000"/>
          <w:sz w:val="20"/>
          <w:szCs w:val="24"/>
        </w:rPr>
      </w:pPr>
    </w:p>
    <w:p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3. Para ser titular de la Unidad, se deberá procurar contar con experiencia en áreas relativas al servicio público, protección de datos personales y archivos. Procurando desarrollar conocimiento durante su función en materias de transparencia y acceso a la información. Para lo cual el instituto proporcionará de manera constante información útil y accesible para la formación de los titulares que desarrollan dicha función.</w:t>
      </w:r>
    </w:p>
    <w:p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 xml:space="preserve"> </w:t>
      </w:r>
    </w:p>
    <w:p w:rsidR="000D1A3D" w:rsidRPr="00D479AB" w:rsidRDefault="00D479AB" w:rsidP="00D479AB">
      <w:pPr>
        <w:pStyle w:val="Estilo"/>
        <w:rPr>
          <w:sz w:val="16"/>
          <w:szCs w:val="20"/>
        </w:rPr>
      </w:pPr>
      <w:r w:rsidRPr="00D479AB">
        <w:rPr>
          <w:color w:val="000000"/>
          <w:sz w:val="20"/>
        </w:rPr>
        <w:t>4. Las áreas o unidades administrativas de los sujetos obligados deberán prestar apoyo a la Unidad de Transparencia para el adecuado cumplimiento de sus responsabilidades.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r w:rsidRPr="00CF31F6">
        <w:rPr>
          <w:b/>
          <w:bCs/>
          <w:sz w:val="20"/>
          <w:szCs w:val="20"/>
        </w:rPr>
        <w:t>y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Default="000D1A3D">
      <w:pPr>
        <w:pStyle w:val="Estilo"/>
        <w:rPr>
          <w:sz w:val="20"/>
          <w:szCs w:val="20"/>
        </w:rPr>
      </w:pPr>
    </w:p>
    <w:p w:rsidR="00D479AB" w:rsidRPr="00D479AB" w:rsidRDefault="00D479AB">
      <w:pPr>
        <w:pStyle w:val="Estilo"/>
        <w:rPr>
          <w:sz w:val="16"/>
          <w:szCs w:val="20"/>
        </w:rPr>
      </w:pPr>
      <w:r w:rsidRPr="00D479AB">
        <w:rPr>
          <w:color w:val="000000"/>
          <w:sz w:val="20"/>
        </w:rPr>
        <w:t>4. El Instituto proporcionará al Consejo Consultivo todos los elementos materiales necesarios para que, en el año de elección de Comisionados, cumpla con sus respectivas atribuciones.</w:t>
      </w:r>
    </w:p>
    <w:p w:rsidR="00D479AB" w:rsidRPr="00CF31F6" w:rsidRDefault="00D479AB">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7F78AB" w:rsidRPr="007F78AB" w:rsidRDefault="007F78AB" w:rsidP="007F78AB">
      <w:pPr>
        <w:rPr>
          <w:rFonts w:ascii="Arial" w:hAnsi="Arial" w:cs="Arial"/>
          <w:bCs/>
          <w:sz w:val="20"/>
          <w:szCs w:val="20"/>
        </w:rPr>
      </w:pPr>
      <w:r w:rsidRPr="007F78AB">
        <w:rPr>
          <w:rFonts w:ascii="Arial" w:hAnsi="Arial" w:cs="Arial"/>
          <w:b/>
          <w:bCs/>
          <w:sz w:val="20"/>
          <w:szCs w:val="20"/>
        </w:rPr>
        <w:t>Artículo 37.</w:t>
      </w:r>
      <w:r w:rsidRPr="007F78AB">
        <w:rPr>
          <w:rFonts w:ascii="Arial" w:hAnsi="Arial" w:cs="Arial"/>
          <w:bCs/>
          <w:sz w:val="20"/>
          <w:szCs w:val="20"/>
        </w:rPr>
        <w:t xml:space="preserve"> Instituto - Relaciones laborales y responsabilidad administrativa</w:t>
      </w: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rsidP="007F78AB">
      <w:pPr>
        <w:pStyle w:val="Estilo"/>
        <w:jc w:val="left"/>
        <w:rPr>
          <w:sz w:val="20"/>
          <w:szCs w:val="20"/>
        </w:rPr>
      </w:pPr>
    </w:p>
    <w:p w:rsidR="007F78AB" w:rsidRPr="00507394" w:rsidRDefault="007F78AB" w:rsidP="007F78AB">
      <w:pPr>
        <w:jc w:val="both"/>
        <w:rPr>
          <w:rFonts w:ascii="Arial" w:hAnsi="Arial" w:cs="Arial"/>
          <w:bCs/>
          <w:sz w:val="24"/>
          <w:szCs w:val="24"/>
        </w:rPr>
      </w:pPr>
      <w:r w:rsidRPr="007F78AB">
        <w:rPr>
          <w:rFonts w:ascii="Arial" w:hAnsi="Arial" w:cs="Arial"/>
          <w:bCs/>
          <w:sz w:val="20"/>
          <w:szCs w:val="20"/>
        </w:rPr>
        <w:t>3. Los servidores públicos del Instituto se sujetarán a la Ley de Responsabilidades Política y Administrativas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D64113" w:rsidRDefault="000D1A3D" w:rsidP="00D64113">
      <w:pPr>
        <w:pStyle w:val="Estilo"/>
        <w:rPr>
          <w:sz w:val="20"/>
          <w:szCs w:val="20"/>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 xml:space="preserve">4. </w:t>
      </w:r>
      <w:r w:rsidRPr="00D64113">
        <w:rPr>
          <w:rFonts w:ascii="Arial" w:eastAsia="Arial" w:hAnsi="Arial" w:cs="Arial"/>
          <w:sz w:val="20"/>
          <w:szCs w:val="20"/>
          <w:lang w:val="es-ES"/>
        </w:rPr>
        <w:t xml:space="preserve">En casos fortuitos o de fuerza mayor, que impidan o hagan inconveniente la presencia física de los integrantes del Pleno en un mismo lugar, las sesiones podrán celebrarse a distancia, </w:t>
      </w:r>
      <w:r w:rsidRPr="00D64113">
        <w:rPr>
          <w:rFonts w:ascii="Arial" w:hAnsi="Arial" w:cs="Arial"/>
          <w:sz w:val="20"/>
          <w:szCs w:val="20"/>
          <w:bdr w:val="none" w:sz="0" w:space="0" w:color="auto" w:frame="1"/>
          <w:lang w:val="es-ES" w:eastAsia="es-ES"/>
        </w:rPr>
        <w:t>empleando medios telemáticos, electrónicos, ópticos o cualquier otra tecnología,</w:t>
      </w:r>
      <w:r w:rsidRPr="00D64113">
        <w:rPr>
          <w:rFonts w:ascii="Arial" w:eastAsia="Arial" w:hAnsi="Arial" w:cs="Arial"/>
          <w:sz w:val="20"/>
          <w:szCs w:val="20"/>
          <w:lang w:val="es-ES"/>
        </w:rPr>
        <w:t xml:space="preserve"> que permita por lo menos:</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 La identificación visual plena de los integrantes del Pleno, aunque deberá privilegiarse, en caso de que exista la posibilidad, el uso de herramientas que permita la identificación mediante el uso de la firma electrónica avanzada;</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 La interacción e intercomunicación, en tiempo real, para propiciar la correcta deliberación de la ideas y asuntos; y</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III. Dejar registro audiovisual de la sesión y sus acuerdos.</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5. En los casos mencionados en el párrafo anterior, la convocatoria, celebración de las sesiones a distancia y redacción y formalización de las correspondientes actas y acuerdos, se sujetarán a las disposiciones reglamentarias.</w:t>
      </w: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X. Aprobar las resoluciones de los recursos de revisión, de los recursos de transparencia así como la imposición de sanciones correspondientes;</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r w:rsidRPr="00D479AB">
        <w:rPr>
          <w:rFonts w:ascii="Arial" w:hAnsi="Arial" w:cs="Arial"/>
          <w:color w:val="000000"/>
          <w:sz w:val="20"/>
          <w:szCs w:val="24"/>
        </w:rPr>
        <w:t>XIX. Instruir al Presidente a interponer acciones de inconstitucionalidad, cuando así lo estime pertinente;</w:t>
      </w:r>
    </w:p>
    <w:p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p>
    <w:p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r w:rsidRPr="00D479AB">
        <w:rPr>
          <w:rFonts w:ascii="Arial" w:hAnsi="Arial" w:cs="Arial"/>
          <w:color w:val="000000"/>
          <w:sz w:val="20"/>
          <w:szCs w:val="24"/>
        </w:rPr>
        <w:t>XX. Atender y responder de manera fundada y motivada, en un plazo no mayor a quince días hábiles, las propuestas y recomendaciones que le presente el Consejo Consultivo en ejercicio de sus atribuciones; y</w:t>
      </w:r>
    </w:p>
    <w:p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p>
    <w:p w:rsidR="000D1A3D" w:rsidRPr="00D479AB" w:rsidRDefault="00D479AB" w:rsidP="00D479AB">
      <w:pPr>
        <w:pStyle w:val="Estilo"/>
        <w:rPr>
          <w:sz w:val="16"/>
          <w:szCs w:val="20"/>
        </w:rPr>
      </w:pPr>
      <w:r w:rsidRPr="00D479AB">
        <w:rPr>
          <w:color w:val="000000"/>
          <w:sz w:val="20"/>
        </w:rPr>
        <w:t>XXI. Las demás que establezcan la Constitución Política de los Estados Unidos Mexicanos, la Constitución Política del Estado de Jalisco, la Ley General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D479AB" w:rsidRPr="00D479AB" w:rsidRDefault="00D479AB" w:rsidP="00D479AB">
      <w:pPr>
        <w:spacing w:after="0" w:line="240" w:lineRule="auto"/>
        <w:jc w:val="both"/>
        <w:rPr>
          <w:rFonts w:ascii="Arial" w:hAnsi="Arial" w:cs="Arial"/>
          <w:b/>
          <w:color w:val="000000"/>
          <w:sz w:val="20"/>
          <w:szCs w:val="24"/>
        </w:rPr>
      </w:pPr>
      <w:r w:rsidRPr="00D479AB">
        <w:rPr>
          <w:rFonts w:ascii="Arial" w:hAnsi="Arial" w:cs="Arial"/>
          <w:color w:val="000000"/>
          <w:sz w:val="20"/>
          <w:szCs w:val="24"/>
        </w:rPr>
        <w:t>V. Acreditar un examen de conocimientos en la forma y término que señale esta ley, mismo que versará en las materias de transparencia, acceso a la información, protección de datos personales, archivos, gobierno abierto y Sistema Anticorrupción.</w:t>
      </w:r>
    </w:p>
    <w:p w:rsidR="00D479AB" w:rsidRPr="00D479AB" w:rsidRDefault="00D479AB" w:rsidP="00D479AB">
      <w:pPr>
        <w:spacing w:after="0" w:line="240" w:lineRule="auto"/>
        <w:jc w:val="both"/>
        <w:rPr>
          <w:rFonts w:ascii="Arial" w:hAnsi="Arial" w:cs="Arial"/>
          <w:color w:val="000000"/>
          <w:sz w:val="20"/>
          <w:szCs w:val="24"/>
        </w:rPr>
      </w:pPr>
    </w:p>
    <w:p w:rsidR="000D1A3D" w:rsidRPr="00D479AB" w:rsidRDefault="00D479AB" w:rsidP="00D479AB">
      <w:pPr>
        <w:pStyle w:val="Estilo"/>
        <w:rPr>
          <w:sz w:val="16"/>
          <w:szCs w:val="20"/>
        </w:rPr>
      </w:pPr>
      <w:r w:rsidRPr="00D479AB">
        <w:rPr>
          <w:color w:val="000000"/>
          <w:sz w:val="20"/>
        </w:rPr>
        <w:t>VI. Presentar al menos dos cartas de recomendación expedidas por instituciones u organismos</w:t>
      </w:r>
      <w:r w:rsidRPr="00D479AB">
        <w:rPr>
          <w:b/>
          <w:color w:val="000000"/>
          <w:sz w:val="20"/>
        </w:rPr>
        <w:t xml:space="preserve"> </w:t>
      </w:r>
      <w:r w:rsidRPr="00D479AB">
        <w:rPr>
          <w:color w:val="000000"/>
          <w:sz w:val="20"/>
        </w:rPr>
        <w:t>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caso del Presidente, éste será suplido por el comisionado titular que le siga en estricto orden alfabético, y será llamado el suplente del Presidente para integrar el Pleno del Instituto en calidad de </w:t>
      </w:r>
      <w:r w:rsidRPr="00CF31F6">
        <w:rPr>
          <w:sz w:val="20"/>
          <w:szCs w:val="20"/>
        </w:rPr>
        <w:lastRenderedPageBreak/>
        <w:t>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2. En los casos en que no sea posible la presencia física de los integrantes del </w:t>
      </w:r>
      <w:r>
        <w:rPr>
          <w:rFonts w:ascii="Arial" w:hAnsi="Arial" w:cs="Arial"/>
          <w:sz w:val="20"/>
          <w:szCs w:val="20"/>
        </w:rPr>
        <w:t>Consejo</w:t>
      </w:r>
      <w:r w:rsidRPr="004B58BE">
        <w:rPr>
          <w:rFonts w:ascii="Arial" w:hAnsi="Arial" w:cs="Arial"/>
          <w:sz w:val="20"/>
          <w:szCs w:val="20"/>
        </w:rPr>
        <w:t xml:space="preserve"> en un mismo rugar, las sesiones podrán celebrarse a distancia, mediante el uso de herramientas tecnológicas, que cumplan con lo siguiente:</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I. La identificación visual plena </w:t>
      </w:r>
      <w:r>
        <w:rPr>
          <w:rFonts w:ascii="Arial" w:hAnsi="Arial" w:cs="Arial"/>
          <w:sz w:val="20"/>
          <w:szCs w:val="20"/>
        </w:rPr>
        <w:t>de los integrantes del Consejo</w:t>
      </w:r>
      <w:r w:rsidRPr="004B58BE">
        <w:rPr>
          <w:rFonts w:ascii="Arial" w:hAnsi="Arial" w:cs="Arial"/>
          <w:sz w:val="20"/>
          <w:szCs w:val="20"/>
        </w:rPr>
        <w:t>;</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II. La interacción e intercomunicación en tiempo real, para propiciar la correcta deliberación de las ideas y asuntos;</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III. Se debe garantizar la conexión permanente de todos los miembros del </w:t>
      </w:r>
      <w:r>
        <w:rPr>
          <w:rFonts w:ascii="Arial" w:hAnsi="Arial" w:cs="Arial"/>
          <w:sz w:val="20"/>
          <w:szCs w:val="20"/>
        </w:rPr>
        <w:t>Consejo</w:t>
      </w:r>
      <w:r w:rsidRPr="004B58BE">
        <w:rPr>
          <w:rFonts w:ascii="Arial" w:hAnsi="Arial" w:cs="Arial"/>
          <w:sz w:val="20"/>
          <w:szCs w:val="20"/>
        </w:rPr>
        <w:t>, así como el apoyo, asesoría y soporte informático que les permita su plena participación en la misma;</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IV. El desahogo de este tipo de sesiones debe transmitirse en vivo para el público en general, debiendo contar con un soporte de grabación de audio y video que garantice el testimonio de las participaciones de todos los integrantes; y</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V. Dejar registro audiovisual de la sesión, votaciones y sus acuerdos.</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3. En los casos mencionados en el párrafo anterior, la convocatoria, celebración de las sesiones a distancia, la redacción y la formalización de las correspondientes actas y acuerdos, se sujetarán a las disposiciones reglamentarias.</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4.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5. Las sesiones del </w:t>
      </w:r>
      <w:r>
        <w:rPr>
          <w:rFonts w:ascii="Arial" w:hAnsi="Arial" w:cs="Arial"/>
          <w:sz w:val="20"/>
          <w:szCs w:val="20"/>
        </w:rPr>
        <w:t>Consejo</w:t>
      </w:r>
      <w:r w:rsidRPr="004B58BE">
        <w:rPr>
          <w:rFonts w:ascii="Arial" w:hAnsi="Arial" w:cs="Arial"/>
          <w:sz w:val="20"/>
          <w:szCs w:val="20"/>
        </w:rPr>
        <w:t xml:space="preserve"> son públicas</w:t>
      </w:r>
      <w:r>
        <w:rPr>
          <w:rFonts w:ascii="Arial" w:hAnsi="Arial" w:cs="Arial"/>
          <w:sz w:val="20"/>
          <w:szCs w:val="20"/>
        </w:rPr>
        <w:t>.</w:t>
      </w:r>
    </w:p>
    <w:p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6. El </w:t>
      </w:r>
      <w:r>
        <w:rPr>
          <w:rFonts w:ascii="Arial" w:hAnsi="Arial" w:cs="Arial"/>
          <w:sz w:val="20"/>
          <w:szCs w:val="20"/>
        </w:rPr>
        <w:t>Consejo</w:t>
      </w:r>
      <w:r w:rsidRPr="004B58BE">
        <w:rPr>
          <w:rFonts w:ascii="Arial" w:hAnsi="Arial" w:cs="Arial"/>
          <w:sz w:val="20"/>
          <w:szCs w:val="20"/>
        </w:rPr>
        <w:t xml:space="preserve"> debe s</w:t>
      </w:r>
      <w:r w:rsidR="00A73915">
        <w:rPr>
          <w:rFonts w:ascii="Arial" w:hAnsi="Arial" w:cs="Arial"/>
          <w:sz w:val="20"/>
          <w:szCs w:val="20"/>
        </w:rPr>
        <w:t>esio</w:t>
      </w:r>
      <w:r w:rsidRPr="004B58BE">
        <w:rPr>
          <w:rFonts w:ascii="Arial" w:hAnsi="Arial" w:cs="Arial"/>
          <w:sz w:val="20"/>
          <w:szCs w:val="20"/>
        </w:rPr>
        <w:t>nar cuando menos una vez cada tres meses</w:t>
      </w:r>
      <w:r>
        <w:rPr>
          <w:rFonts w:ascii="Arial" w:hAnsi="Arial" w:cs="Arial"/>
          <w:sz w:val="20"/>
          <w:szCs w:val="20"/>
        </w:rPr>
        <w:t>.</w:t>
      </w:r>
    </w:p>
    <w:p w:rsidR="00D479AB" w:rsidRPr="007F2F74" w:rsidRDefault="007F2F74" w:rsidP="007F2F74">
      <w:pPr>
        <w:spacing w:line="240" w:lineRule="auto"/>
        <w:jc w:val="both"/>
        <w:rPr>
          <w:rFonts w:ascii="Arial" w:hAnsi="Arial" w:cs="Arial"/>
          <w:sz w:val="20"/>
          <w:szCs w:val="20"/>
        </w:rPr>
      </w:pPr>
      <w:r w:rsidRPr="004B58BE">
        <w:rPr>
          <w:rFonts w:ascii="Arial" w:hAnsi="Arial" w:cs="Arial"/>
          <w:sz w:val="20"/>
          <w:szCs w:val="20"/>
        </w:rPr>
        <w:lastRenderedPageBreak/>
        <w:t xml:space="preserve">7. Las decisiones del </w:t>
      </w:r>
      <w:r>
        <w:rPr>
          <w:rFonts w:ascii="Arial" w:hAnsi="Arial" w:cs="Arial"/>
          <w:sz w:val="20"/>
          <w:szCs w:val="20"/>
        </w:rPr>
        <w:t>Consejo</w:t>
      </w:r>
      <w:r w:rsidRPr="004B58BE">
        <w:rPr>
          <w:rFonts w:ascii="Arial" w:hAnsi="Arial" w:cs="Arial"/>
          <w:sz w:val="20"/>
          <w:szCs w:val="20"/>
        </w:rPr>
        <w:t xml:space="preserve"> se toman por el voto de la mitad más uno de sus asistentes a la sesión teniendo el presidente del </w:t>
      </w:r>
      <w:r>
        <w:rPr>
          <w:rFonts w:ascii="Arial" w:hAnsi="Arial" w:cs="Arial"/>
          <w:sz w:val="20"/>
          <w:szCs w:val="20"/>
        </w:rPr>
        <w:t>Consejo</w:t>
      </w:r>
      <w:r w:rsidRPr="004B58BE">
        <w:rPr>
          <w:rFonts w:ascii="Arial" w:hAnsi="Arial" w:cs="Arial"/>
          <w:sz w:val="20"/>
          <w:szCs w:val="20"/>
        </w:rPr>
        <w:t xml:space="preserve"> Consultivo voto de calidad para el caso de empate en la votación. Salvo la elección de la terna a que se refiere el artículo 58, la cual debe ser aprobada por las dos terceras partes de los integrantes del </w:t>
      </w:r>
      <w:r>
        <w:rPr>
          <w:rFonts w:ascii="Arial" w:hAnsi="Arial" w:cs="Arial"/>
          <w:sz w:val="20"/>
          <w:szCs w:val="20"/>
        </w:rPr>
        <w:t>Consejo</w:t>
      </w:r>
      <w:r w:rsidRPr="004B58BE">
        <w:rPr>
          <w:rFonts w:ascii="Arial" w:hAnsi="Arial" w:cs="Arial"/>
          <w:sz w:val="20"/>
          <w:szCs w:val="20"/>
        </w:rPr>
        <w:t xml:space="preserve"> Consultivo</w:t>
      </w:r>
      <w:r>
        <w:rPr>
          <w:rFonts w:ascii="Arial" w:hAnsi="Arial" w:cs="Arial"/>
          <w:sz w:val="20"/>
          <w:szCs w:val="20"/>
        </w:rPr>
        <w:t>.</w:t>
      </w: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periodo de registro de aspirantes, que no podrá ser inferior a tres días hábiles;</w:t>
      </w:r>
    </w:p>
    <w:p w:rsidR="000D1A3D" w:rsidRPr="00CF31F6" w:rsidRDefault="000D1A3D">
      <w:pPr>
        <w:pStyle w:val="Estilo"/>
        <w:rPr>
          <w:sz w:val="20"/>
          <w:szCs w:val="20"/>
        </w:rPr>
      </w:pPr>
    </w:p>
    <w:p w:rsidR="000D1A3D" w:rsidRPr="00D479AB" w:rsidRDefault="00D479AB">
      <w:pPr>
        <w:pStyle w:val="Estilo"/>
        <w:rPr>
          <w:sz w:val="16"/>
          <w:szCs w:val="20"/>
        </w:rPr>
      </w:pPr>
      <w:r w:rsidRPr="00D479AB">
        <w:rPr>
          <w:color w:val="000000"/>
          <w:sz w:val="20"/>
        </w:rPr>
        <w:t>d) El procedimiento, los criterios para la evaluación de conocimientos en materia de transparencia, acceso a la información pública, protección de datos personales, archivos, gobierno abierto y Sistema Anticorrupción,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h) El procedimiento para el registro y acreditación de observadores ciudadanos; y</w:t>
      </w:r>
    </w:p>
    <w:p w:rsidR="00D479AB" w:rsidRPr="00D479AB" w:rsidRDefault="00D479AB" w:rsidP="00D479AB">
      <w:pPr>
        <w:spacing w:after="0" w:line="240" w:lineRule="auto"/>
        <w:jc w:val="both"/>
        <w:rPr>
          <w:rFonts w:ascii="Arial" w:hAnsi="Arial" w:cs="Arial"/>
          <w:color w:val="000000"/>
          <w:sz w:val="20"/>
          <w:szCs w:val="24"/>
        </w:rPr>
      </w:pPr>
    </w:p>
    <w:p w:rsidR="000D1A3D" w:rsidRPr="00D479AB" w:rsidRDefault="00D479AB" w:rsidP="00D479AB">
      <w:pPr>
        <w:pStyle w:val="Estilo"/>
        <w:rPr>
          <w:color w:val="000000"/>
          <w:sz w:val="20"/>
        </w:rPr>
      </w:pPr>
      <w:r w:rsidRPr="00D479AB">
        <w:rPr>
          <w:color w:val="000000"/>
          <w:sz w:val="20"/>
        </w:rPr>
        <w:t>i) La fecha, horario y lugar en que los aspirantes reciban la retroalimentación o aclaraciones que soliciten sobre el examen aplicado.</w:t>
      </w:r>
    </w:p>
    <w:p w:rsidR="00D479AB" w:rsidRPr="00CF31F6" w:rsidRDefault="00D479AB" w:rsidP="00D479AB">
      <w:pPr>
        <w:pStyle w:val="Estilo"/>
        <w:rPr>
          <w:sz w:val="20"/>
          <w:szCs w:val="20"/>
        </w:rPr>
      </w:pPr>
    </w:p>
    <w:p w:rsidR="000D1A3D" w:rsidRPr="00D479AB" w:rsidRDefault="00D479AB">
      <w:pPr>
        <w:pStyle w:val="Estilo"/>
        <w:rPr>
          <w:sz w:val="16"/>
          <w:szCs w:val="20"/>
        </w:rPr>
      </w:pPr>
      <w:r w:rsidRPr="00D479AB">
        <w:rPr>
          <w:color w:val="000000"/>
          <w:sz w:val="20"/>
        </w:rPr>
        <w:t>II. El Consejo Consultivo en el procedimiento para la elaboración, calificación</w:t>
      </w:r>
      <w:r w:rsidRPr="00D479AB">
        <w:rPr>
          <w:b/>
          <w:color w:val="000000"/>
          <w:sz w:val="20"/>
        </w:rPr>
        <w:t xml:space="preserve"> </w:t>
      </w:r>
      <w:r w:rsidRPr="00D479AB">
        <w:rPr>
          <w:color w:val="000000"/>
          <w:sz w:val="20"/>
        </w:rPr>
        <w:t>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En caso de que el Consejo Consultivo no remita la lista de aspirantes en el plazo a que se refiere la fracción III de este artículo, el Congreso del Estado realizará el procedimiento de elección de </w:t>
      </w:r>
      <w:r w:rsidRPr="00CF31F6">
        <w:rPr>
          <w:sz w:val="20"/>
          <w:szCs w:val="20"/>
        </w:rPr>
        <w:lastRenderedPageBreak/>
        <w:t>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cubierta por el suplente respectivo.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66.</w:t>
      </w:r>
      <w:r w:rsidRPr="006357D8">
        <w:rPr>
          <w:rFonts w:ascii="Arial" w:hAnsi="Arial" w:cs="Arial"/>
          <w:sz w:val="20"/>
          <w:szCs w:val="20"/>
          <w:lang w:val="es-ES_tradnl"/>
        </w:rPr>
        <w:t xml:space="preserve"> Información confidencial - Derecho a protección</w:t>
      </w:r>
    </w:p>
    <w:p w:rsid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 xml:space="preserve">2.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lastRenderedPageBreak/>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Título Sexto</w:t>
      </w:r>
    </w:p>
    <w:p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lastRenderedPageBreak/>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3. Si el sujeto obligado persiste en el incumplimiento dentro del plazo anterior, el Instituto le impondrá una multa de ciento cincuenta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104.</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105.</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106.</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107.</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108.</w:t>
      </w:r>
      <w:r w:rsidRPr="006357D8">
        <w:rPr>
          <w:rFonts w:ascii="Arial" w:hAnsi="Arial" w:cs="Arial"/>
          <w:sz w:val="20"/>
          <w:szCs w:val="20"/>
          <w:lang w:val="es-ES_tradnl"/>
        </w:rPr>
        <w:t xml:space="preserve"> (Derogado)</w:t>
      </w:r>
    </w:p>
    <w:p w:rsidR="006357D8" w:rsidRPr="00690793" w:rsidRDefault="006357D8" w:rsidP="006357D8">
      <w:pPr>
        <w:tabs>
          <w:tab w:val="left" w:pos="1276"/>
        </w:tabs>
        <w:spacing w:after="0" w:line="240" w:lineRule="auto"/>
        <w:jc w:val="both"/>
        <w:rPr>
          <w:rFonts w:ascii="Arial" w:hAnsi="Arial" w:cs="Arial"/>
          <w:lang w:val="es-ES_tradnl"/>
        </w:rPr>
      </w:pPr>
    </w:p>
    <w:p w:rsidR="000D1A3D" w:rsidRPr="006357D8" w:rsidRDefault="000D1A3D">
      <w:pPr>
        <w:pStyle w:val="Estilo"/>
        <w:rPr>
          <w:sz w:val="20"/>
          <w:szCs w:val="20"/>
          <w:lang w:val="es-ES_tradnl"/>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III. </w:t>
      </w:r>
      <w:r w:rsidR="006357D8" w:rsidRPr="006357D8">
        <w:rPr>
          <w:sz w:val="20"/>
          <w:szCs w:val="20"/>
        </w:rPr>
        <w:t>(Derogado)</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IV. </w:t>
      </w:r>
      <w:r w:rsidR="006357D8" w:rsidRP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9604E7" w:rsidRPr="009604E7" w:rsidRDefault="009604E7" w:rsidP="009604E7">
      <w:pPr>
        <w:pStyle w:val="Estilo"/>
        <w:spacing w:line="276" w:lineRule="auto"/>
        <w:rPr>
          <w:sz w:val="20"/>
          <w:szCs w:val="20"/>
        </w:rPr>
      </w:pPr>
      <w:r w:rsidRPr="009604E7">
        <w:rPr>
          <w:sz w:val="20"/>
          <w:szCs w:val="20"/>
        </w:rPr>
        <w:t xml:space="preserve">I. Multa de cien a setecientas cincuenta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w:t>
      </w:r>
      <w:r w:rsidR="006357D8">
        <w:rPr>
          <w:sz w:val="20"/>
          <w:szCs w:val="20"/>
        </w:rPr>
        <w:t xml:space="preserve">lo 120 párrafo 1 fracciones I , II, </w:t>
      </w:r>
      <w:r w:rsidRPr="00CF31F6">
        <w:rPr>
          <w:sz w:val="20"/>
          <w:szCs w:val="20"/>
        </w:rPr>
        <w:t>V, y IX;</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 Multa de ciento cincuenta a mil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rsidP="009604E7">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III. Multa de doscientos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quienes cometan alguna de las infracciones señaladas en:</w:t>
      </w:r>
    </w:p>
    <w:p w:rsidR="0018279E" w:rsidRPr="009604E7" w:rsidRDefault="0018279E">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7F78AB" w:rsidRPr="007F78AB" w:rsidRDefault="007F78AB" w:rsidP="007F78AB">
      <w:pPr>
        <w:jc w:val="both"/>
        <w:rPr>
          <w:rFonts w:ascii="Arial" w:hAnsi="Arial" w:cs="Arial"/>
          <w:bCs/>
          <w:sz w:val="20"/>
          <w:szCs w:val="20"/>
        </w:rPr>
      </w:pPr>
      <w:r w:rsidRPr="007F78AB">
        <w:rPr>
          <w:rFonts w:ascii="Arial" w:hAnsi="Arial" w:cs="Arial"/>
          <w:bCs/>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 </w:t>
      </w: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9A7D63" w:rsidRPr="009A7D63" w:rsidRDefault="009A7D63" w:rsidP="009A7D63">
      <w:pPr>
        <w:pStyle w:val="Normal1"/>
        <w:spacing w:after="0" w:line="240" w:lineRule="auto"/>
        <w:jc w:val="both"/>
        <w:rPr>
          <w:rFonts w:ascii="Arial" w:hAnsi="Arial" w:cs="Arial"/>
          <w:sz w:val="20"/>
          <w:szCs w:val="20"/>
        </w:rPr>
      </w:pPr>
      <w:r w:rsidRPr="009A7D63">
        <w:rPr>
          <w:rFonts w:ascii="Arial" w:hAnsi="Arial" w:cs="Arial"/>
          <w:sz w:val="20"/>
          <w:szCs w:val="20"/>
        </w:rPr>
        <w:t>1. Las sanciones administrativas que establece este capítulo serán combatibles mediante el juicio de nulidad seguido ante el Tribunal de Justicia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lastRenderedPageBreak/>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Edgar Enrique Velázquez González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tabs>
          <w:tab w:val="left" w:pos="709"/>
        </w:tabs>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lastRenderedPageBreak/>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F804AB" w:rsidRDefault="00A8190F" w:rsidP="009469DB">
      <w:pPr>
        <w:spacing w:after="0" w:line="240" w:lineRule="auto"/>
        <w:jc w:val="center"/>
        <w:rPr>
          <w:rFonts w:ascii="Arial" w:hAnsi="Arial" w:cs="Arial"/>
          <w:b/>
          <w:sz w:val="20"/>
          <w:szCs w:val="20"/>
        </w:rPr>
      </w:pPr>
      <w:r w:rsidRPr="00A8190F">
        <w:rPr>
          <w:rFonts w:ascii="Arial" w:hAnsi="Arial" w:cs="Arial"/>
          <w:b/>
          <w:sz w:val="20"/>
          <w:szCs w:val="20"/>
        </w:rPr>
        <w:t>ARTÍCULOS TRANSITORIOS DEL DECRETO 26420/LXI/2017</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rsidR="00A8190F" w:rsidRPr="00A74EBE" w:rsidRDefault="00A8190F" w:rsidP="00A8190F">
      <w:pPr>
        <w:tabs>
          <w:tab w:val="left" w:pos="1276"/>
        </w:tabs>
        <w:spacing w:after="0" w:line="240" w:lineRule="auto"/>
        <w:jc w:val="both"/>
        <w:rPr>
          <w:rFonts w:ascii="Arial" w:hAnsi="Arial" w:cs="Arial"/>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rsidR="00A8190F" w:rsidRPr="00A8190F" w:rsidRDefault="00A8190F" w:rsidP="009469DB">
      <w:pPr>
        <w:spacing w:after="0" w:line="240" w:lineRule="auto"/>
        <w:jc w:val="center"/>
        <w:rPr>
          <w:rFonts w:ascii="Arial" w:hAnsi="Arial" w:cs="Arial"/>
          <w:b/>
          <w:sz w:val="20"/>
          <w:szCs w:val="20"/>
          <w:lang w:val="es-ES_tradnl"/>
        </w:rPr>
      </w:pPr>
    </w:p>
    <w:p w:rsidR="00A8190F" w:rsidRPr="003B44FF" w:rsidRDefault="00A8190F" w:rsidP="003B44FF">
      <w:pPr>
        <w:spacing w:after="0" w:line="240" w:lineRule="auto"/>
        <w:jc w:val="center"/>
        <w:rPr>
          <w:rFonts w:ascii="Arial" w:hAnsi="Arial" w:cs="Arial"/>
          <w:sz w:val="20"/>
          <w:szCs w:val="20"/>
        </w:rPr>
      </w:pPr>
    </w:p>
    <w:p w:rsidR="003B44FF" w:rsidRPr="003B44FF" w:rsidRDefault="003B44FF" w:rsidP="003B44FF">
      <w:pPr>
        <w:pStyle w:val="Texto"/>
        <w:tabs>
          <w:tab w:val="left" w:pos="3240"/>
        </w:tabs>
        <w:spacing w:after="0" w:line="240" w:lineRule="auto"/>
        <w:ind w:firstLine="0"/>
        <w:jc w:val="center"/>
        <w:rPr>
          <w:rFonts w:cs="Arial"/>
          <w:b/>
          <w:sz w:val="20"/>
          <w:szCs w:val="20"/>
          <w:lang w:eastAsia="en-US"/>
        </w:rPr>
      </w:pPr>
      <w:r w:rsidRPr="003B44FF">
        <w:rPr>
          <w:rFonts w:cs="Arial"/>
          <w:b/>
          <w:sz w:val="20"/>
          <w:szCs w:val="20"/>
          <w:lang w:eastAsia="en-US"/>
        </w:rPr>
        <w:t>ARTÍCULOS TRANSITORIOS DEL DECRETO 27589/LXI/19</w:t>
      </w:r>
    </w:p>
    <w:p w:rsidR="003B44FF" w:rsidRPr="003B44FF" w:rsidRDefault="003B44FF" w:rsidP="003B44FF">
      <w:pPr>
        <w:pStyle w:val="Texto"/>
        <w:tabs>
          <w:tab w:val="left" w:pos="3240"/>
        </w:tabs>
        <w:spacing w:after="0" w:line="240" w:lineRule="auto"/>
        <w:ind w:firstLine="0"/>
        <w:rPr>
          <w:rFonts w:cs="Arial"/>
          <w:b/>
          <w:sz w:val="20"/>
          <w:szCs w:val="20"/>
          <w:lang w:eastAsia="en-US"/>
        </w:rPr>
      </w:pPr>
    </w:p>
    <w:p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lang w:eastAsia="en-US"/>
        </w:rPr>
        <w:t xml:space="preserve">Primero.- </w:t>
      </w:r>
      <w:r w:rsidRPr="003B44FF">
        <w:rPr>
          <w:rFonts w:cs="Arial"/>
          <w:sz w:val="20"/>
          <w:szCs w:val="20"/>
          <w:lang w:eastAsia="en-US"/>
        </w:rPr>
        <w:t xml:space="preserve">El presente decreto entrará en vigor al día siguiente de su publicación en el periódico oficial </w:t>
      </w:r>
      <w:r w:rsidRPr="003B44FF">
        <w:rPr>
          <w:rFonts w:cs="Arial"/>
          <w:i/>
          <w:sz w:val="20"/>
          <w:szCs w:val="20"/>
          <w:lang w:eastAsia="en-US"/>
        </w:rPr>
        <w:t>“El Estado de Jalisco”.</w:t>
      </w:r>
    </w:p>
    <w:p w:rsidR="003B44FF" w:rsidRPr="003B44FF" w:rsidRDefault="003B44FF" w:rsidP="003B44FF">
      <w:pPr>
        <w:pStyle w:val="Texto"/>
        <w:tabs>
          <w:tab w:val="left" w:pos="3240"/>
        </w:tabs>
        <w:spacing w:after="0" w:line="240" w:lineRule="auto"/>
        <w:ind w:firstLine="0"/>
        <w:rPr>
          <w:rFonts w:cs="Arial"/>
          <w:sz w:val="20"/>
          <w:szCs w:val="20"/>
          <w:lang w:eastAsia="en-US"/>
        </w:rPr>
      </w:pPr>
    </w:p>
    <w:p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rPr>
        <w:t xml:space="preserve">Segundo.- </w:t>
      </w:r>
      <w:r w:rsidRPr="003B44FF">
        <w:rPr>
          <w:rFonts w:cs="Arial"/>
          <w:sz w:val="20"/>
          <w:szCs w:val="20"/>
          <w:lang w:eastAsia="en-US"/>
        </w:rPr>
        <w:t>El Titular de la Dirección de Área del Archivo Histórico del Gobierno del Estado fungirá como encargado de la presidencia en el Consejo Estatal de Archivos y será el vínculo con el Consejo Nacional de Archivos en tanto se nombre al Titular de la Dirección General de Archivos del Estado.</w:t>
      </w:r>
      <w:r w:rsidRPr="003B44FF">
        <w:rPr>
          <w:rFonts w:cs="Arial"/>
          <w:sz w:val="20"/>
          <w:szCs w:val="20"/>
          <w:lang w:eastAsia="en-US"/>
        </w:rPr>
        <w:tab/>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lastRenderedPageBreak/>
        <w:t xml:space="preserve">Tercero.- </w:t>
      </w:r>
      <w:r w:rsidRPr="003B44FF">
        <w:rPr>
          <w:rFonts w:ascii="Arial" w:hAnsi="Arial" w:cs="Arial"/>
          <w:sz w:val="20"/>
          <w:szCs w:val="20"/>
        </w:rPr>
        <w:t>El Consejo Estatal de Archivos deberá estar constituido a más tardar el último día hábil de febrero del 2020.</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Cuarto.- </w:t>
      </w:r>
      <w:r w:rsidRPr="003B44FF">
        <w:rPr>
          <w:rFonts w:ascii="Arial" w:hAnsi="Arial" w:cs="Arial"/>
          <w:sz w:val="20"/>
          <w:szCs w:val="20"/>
        </w:rPr>
        <w:t>Los sujetos obligados, a través de sus Áreas Coordinadoras de Archivos, deberán de integrar al Grupo Interdisciplinario al que se refiere la Ley de Archivos del Estado de Jalisco y sus Municipios dentro de los siguientes treinta días naturales a la entrada en vigor del presente decreto.</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Quinto.- </w:t>
      </w:r>
      <w:r w:rsidRPr="003B44FF">
        <w:rPr>
          <w:rFonts w:ascii="Arial" w:hAnsi="Arial" w:cs="Arial"/>
          <w:sz w:val="20"/>
          <w:szCs w:val="20"/>
        </w:rPr>
        <w:t>Los sujetos obligados, a través de sus Áreas Coordinadoras de Archivos, deberán integrar su plan institucional de archivos y sus programas anuales a fin de que entren en operación durante el mes de junio de 2020.</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pStyle w:val="Texto"/>
        <w:spacing w:after="0" w:line="240" w:lineRule="auto"/>
        <w:ind w:firstLine="0"/>
        <w:rPr>
          <w:rFonts w:eastAsia="Calibri" w:cs="Arial"/>
          <w:sz w:val="20"/>
          <w:szCs w:val="20"/>
          <w:lang w:eastAsia="en-US"/>
        </w:rPr>
      </w:pPr>
      <w:r w:rsidRPr="003B44FF">
        <w:rPr>
          <w:rFonts w:cs="Arial"/>
          <w:b/>
          <w:sz w:val="20"/>
          <w:szCs w:val="20"/>
        </w:rPr>
        <w:t xml:space="preserve">Sexto.- </w:t>
      </w:r>
      <w:r w:rsidRPr="003B44FF">
        <w:rPr>
          <w:rFonts w:eastAsia="Calibri" w:cs="Arial"/>
          <w:sz w:val="20"/>
          <w:szCs w:val="20"/>
          <w:lang w:eastAsia="en-US"/>
        </w:rPr>
        <w:t>Las erogaciones que se generen con motivo de la entrada en vigor de la presente Ley para los sujetos obligados, se cubrirán con cargo a sus respectivos presupuestos aprobados para el presente ejercicio fiscal y los subsecuentes.</w:t>
      </w:r>
    </w:p>
    <w:p w:rsidR="003B44FF" w:rsidRPr="003B44FF" w:rsidRDefault="003B44FF" w:rsidP="003B44FF">
      <w:pPr>
        <w:spacing w:after="0" w:line="240" w:lineRule="auto"/>
        <w:jc w:val="both"/>
        <w:rPr>
          <w:rFonts w:ascii="Arial" w:hAnsi="Arial" w:cs="Arial"/>
          <w:b/>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Séptimo.-</w:t>
      </w:r>
      <w:r w:rsidRPr="003B44FF">
        <w:rPr>
          <w:rFonts w:ascii="Arial" w:hAnsi="Arial" w:cs="Arial"/>
          <w:sz w:val="20"/>
          <w:szCs w:val="20"/>
        </w:rPr>
        <w:t xml:space="preserve"> Los sujetos obligados deberán realizar las adecuaciones presupuestales correspondientes al ejercicio fiscal </w:t>
      </w:r>
      <w:smartTag w:uri="urn:schemas-microsoft-com:office:smarttags" w:element="metricconverter">
        <w:smartTagPr>
          <w:attr w:name="ProductID" w:val="2021, a"/>
        </w:smartTagPr>
        <w:r w:rsidRPr="003B44FF">
          <w:rPr>
            <w:rFonts w:ascii="Arial" w:hAnsi="Arial" w:cs="Arial"/>
            <w:sz w:val="20"/>
            <w:szCs w:val="20"/>
          </w:rPr>
          <w:t>2021, a</w:t>
        </w:r>
      </w:smartTag>
      <w:r w:rsidRPr="003B44FF">
        <w:rPr>
          <w:rFonts w:ascii="Arial" w:hAnsi="Arial" w:cs="Arial"/>
          <w:sz w:val="20"/>
          <w:szCs w:val="20"/>
        </w:rPr>
        <w:t xml:space="preserve"> fin de incluir una partida presupuestal relativa a archivos.</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Octavo.- </w:t>
      </w:r>
      <w:r w:rsidRPr="003B44FF">
        <w:rPr>
          <w:rFonts w:ascii="Arial" w:hAnsi="Arial" w:cs="Arial"/>
          <w:sz w:val="20"/>
          <w:szCs w:val="20"/>
        </w:rPr>
        <w:t xml:space="preserve">La integración de las auditorías archivísticas en el programa anual de auditorías, deberá ser contemplada en el programa anual 2020.   </w:t>
      </w:r>
    </w:p>
    <w:p w:rsidR="003B44FF" w:rsidRPr="003B44FF" w:rsidRDefault="003B44FF" w:rsidP="003B44FF">
      <w:pPr>
        <w:spacing w:after="0" w:line="240" w:lineRule="auto"/>
        <w:jc w:val="both"/>
        <w:rPr>
          <w:rFonts w:ascii="Arial" w:hAnsi="Arial" w:cs="Arial"/>
          <w:sz w:val="20"/>
          <w:szCs w:val="20"/>
        </w:rPr>
      </w:pPr>
    </w:p>
    <w:p w:rsid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Noveno.- </w:t>
      </w:r>
      <w:r w:rsidRPr="003B44FF">
        <w:rPr>
          <w:rFonts w:ascii="Arial" w:hAnsi="Arial" w:cs="Arial"/>
          <w:sz w:val="20"/>
          <w:szCs w:val="20"/>
        </w:rPr>
        <w:t>Para aquellos sujetos obligados que a la entrada en vigor del presente decreto no cuenten con un portal electrónico al que se refiere el artículo 65 de la Ley de Archivos del Estado de Jalisco y sus Municipios que se expide a través de este decreto, la publicación de los expedientes de disposición documental y transferencia secundaria se realizará a través del portal del Archivo General del Estado en los términos de las disposiciones legales aplicables.</w:t>
      </w:r>
    </w:p>
    <w:p w:rsidR="007418E3" w:rsidRDefault="007418E3" w:rsidP="003B44FF">
      <w:pPr>
        <w:spacing w:after="0" w:line="240" w:lineRule="auto"/>
        <w:jc w:val="both"/>
        <w:rPr>
          <w:rFonts w:ascii="Arial" w:hAnsi="Arial" w:cs="Arial"/>
          <w:sz w:val="20"/>
          <w:szCs w:val="20"/>
        </w:rPr>
      </w:pPr>
    </w:p>
    <w:p w:rsidR="007418E3" w:rsidRPr="007418E3" w:rsidRDefault="007418E3" w:rsidP="007418E3">
      <w:pPr>
        <w:spacing w:after="0" w:line="240" w:lineRule="auto"/>
        <w:jc w:val="center"/>
        <w:rPr>
          <w:rFonts w:ascii="Arial" w:hAnsi="Arial" w:cs="Arial"/>
          <w:b/>
          <w:sz w:val="20"/>
          <w:szCs w:val="20"/>
        </w:rPr>
      </w:pPr>
      <w:r w:rsidRPr="007418E3">
        <w:rPr>
          <w:rFonts w:ascii="Arial" w:hAnsi="Arial" w:cs="Arial"/>
          <w:b/>
          <w:sz w:val="20"/>
          <w:szCs w:val="20"/>
        </w:rPr>
        <w:t>ARTÍCULOS TRANSITORIOS DEL DECRETO 27853/LXII/20</w:t>
      </w:r>
    </w:p>
    <w:p w:rsidR="003B44FF" w:rsidRPr="003B44FF" w:rsidRDefault="003B44FF" w:rsidP="003B44FF">
      <w:pPr>
        <w:spacing w:after="0" w:line="240" w:lineRule="auto"/>
        <w:jc w:val="both"/>
        <w:rPr>
          <w:rFonts w:ascii="Arial" w:hAnsi="Arial" w:cs="Arial"/>
          <w:b/>
          <w:bCs/>
          <w:sz w:val="20"/>
          <w:szCs w:val="20"/>
        </w:rPr>
      </w:pPr>
    </w:p>
    <w:p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PRIMERO.</w:t>
      </w:r>
      <w:r w:rsidRPr="007418E3">
        <w:rPr>
          <w:rFonts w:ascii="Arial" w:hAnsi="Arial" w:cs="Arial"/>
          <w:sz w:val="20"/>
          <w:szCs w:val="20"/>
        </w:rPr>
        <w:t xml:space="preserve"> El presente decreto entrará en vigor al día siguiente de su publicación en el periódico oficial </w:t>
      </w:r>
      <w:r w:rsidRPr="007418E3">
        <w:rPr>
          <w:rFonts w:ascii="Arial" w:hAnsi="Arial" w:cs="Arial"/>
          <w:i/>
          <w:sz w:val="20"/>
          <w:szCs w:val="20"/>
        </w:rPr>
        <w:t>“El Estado de Jalisco”.</w:t>
      </w:r>
    </w:p>
    <w:p w:rsidR="007418E3" w:rsidRPr="007418E3" w:rsidRDefault="007418E3" w:rsidP="007418E3">
      <w:pPr>
        <w:pStyle w:val="Normal1"/>
        <w:spacing w:after="0" w:line="240" w:lineRule="auto"/>
        <w:jc w:val="both"/>
        <w:rPr>
          <w:rFonts w:ascii="Arial" w:hAnsi="Arial" w:cs="Arial"/>
          <w:sz w:val="20"/>
          <w:szCs w:val="20"/>
        </w:rPr>
      </w:pPr>
    </w:p>
    <w:p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 xml:space="preserve">SEGUNDO. </w:t>
      </w:r>
      <w:r w:rsidRPr="007418E3">
        <w:rPr>
          <w:rFonts w:ascii="Arial" w:hAnsi="Arial" w:cs="Arial"/>
          <w:sz w:val="20"/>
          <w:szCs w:val="20"/>
        </w:rPr>
        <w:t xml:space="preserve">Para el cumplimiento de las obligaciones derivadas del presente decreto, en lo referente a la publicación de las sentencias de los últimos diez años, el Supremo Tribunal de Justicia y el Consejo de la Judicatura, respectivamente, deberán emitir a más tardar en los siguientes 60 días contados a partir de la entrada en vigor del presente decreto, el acuerdo de implementación que contenga la programación, calendarización y progresividad con que se dará cumplimiento, sin que exceda del 01 de julio de 2022.  </w:t>
      </w:r>
    </w:p>
    <w:p w:rsidR="007418E3" w:rsidRPr="007418E3" w:rsidRDefault="007418E3" w:rsidP="007418E3">
      <w:pPr>
        <w:pStyle w:val="Normal1"/>
        <w:spacing w:after="0" w:line="240" w:lineRule="auto"/>
        <w:jc w:val="both"/>
        <w:rPr>
          <w:rFonts w:ascii="Arial" w:hAnsi="Arial" w:cs="Arial"/>
          <w:b/>
          <w:sz w:val="20"/>
          <w:szCs w:val="20"/>
        </w:rPr>
      </w:pPr>
    </w:p>
    <w:p w:rsidR="007418E3" w:rsidRPr="007418E3" w:rsidRDefault="007418E3" w:rsidP="007418E3">
      <w:pPr>
        <w:pStyle w:val="Normal1"/>
        <w:spacing w:after="0" w:line="240" w:lineRule="auto"/>
        <w:jc w:val="both"/>
        <w:rPr>
          <w:rFonts w:ascii="Arial" w:hAnsi="Arial" w:cs="Arial"/>
          <w:b/>
          <w:sz w:val="20"/>
          <w:szCs w:val="20"/>
        </w:rPr>
      </w:pPr>
      <w:r w:rsidRPr="007418E3">
        <w:rPr>
          <w:rFonts w:ascii="Arial" w:hAnsi="Arial" w:cs="Arial"/>
          <w:b/>
          <w:sz w:val="20"/>
          <w:szCs w:val="20"/>
        </w:rPr>
        <w:t xml:space="preserve">TERCERO. </w:t>
      </w:r>
      <w:r w:rsidRPr="007418E3">
        <w:rPr>
          <w:rFonts w:ascii="Arial" w:hAnsi="Arial" w:cs="Arial"/>
          <w:sz w:val="20"/>
          <w:szCs w:val="20"/>
        </w:rPr>
        <w:t xml:space="preserve">El Supremo Tribunal de Justicia y el Consejo de la Judicatura deberán contemplar en su anteproyecto de presupuesto de egresos para los subsecuentes ejercicios fiscales, las partidas presupuestales suficientes para el cumplimiento de la obligación establecida en el presente decreto. </w:t>
      </w:r>
    </w:p>
    <w:p w:rsidR="00A8190F" w:rsidRDefault="00A8190F" w:rsidP="009469DB">
      <w:pPr>
        <w:spacing w:after="0" w:line="240" w:lineRule="auto"/>
        <w:jc w:val="center"/>
        <w:rPr>
          <w:rFonts w:ascii="Arial" w:hAnsi="Arial" w:cs="Arial"/>
          <w:sz w:val="20"/>
          <w:szCs w:val="20"/>
        </w:rPr>
      </w:pPr>
    </w:p>
    <w:p w:rsidR="00A85D50" w:rsidRDefault="00A85D50" w:rsidP="009469DB">
      <w:pPr>
        <w:spacing w:after="0" w:line="240" w:lineRule="auto"/>
        <w:jc w:val="center"/>
        <w:rPr>
          <w:rFonts w:ascii="Arial" w:hAnsi="Arial" w:cs="Arial"/>
          <w:b/>
          <w:sz w:val="20"/>
          <w:szCs w:val="20"/>
        </w:rPr>
      </w:pPr>
      <w:r w:rsidRPr="00A85D50">
        <w:rPr>
          <w:rFonts w:ascii="Arial" w:hAnsi="Arial" w:cs="Arial"/>
          <w:b/>
          <w:sz w:val="20"/>
          <w:szCs w:val="20"/>
        </w:rPr>
        <w:t>ARTÍCULOS TRANSITORIOS DEL DECRETO 27854/LXII/20</w:t>
      </w:r>
    </w:p>
    <w:p w:rsidR="00A85D50" w:rsidRDefault="00A85D50" w:rsidP="009469DB">
      <w:pPr>
        <w:spacing w:after="0" w:line="240" w:lineRule="auto"/>
        <w:jc w:val="center"/>
        <w:rPr>
          <w:rFonts w:ascii="Arial" w:hAnsi="Arial" w:cs="Arial"/>
          <w:b/>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PRIMERO.</w:t>
      </w:r>
      <w:r w:rsidRPr="00A85D50">
        <w:rPr>
          <w:rFonts w:ascii="Arial" w:hAnsi="Arial" w:cs="Arial"/>
          <w:sz w:val="20"/>
          <w:szCs w:val="20"/>
        </w:rPr>
        <w:t xml:space="preserve"> El presente decreto entrara en vigor al día siguiente de su publicación en el periódico oficial </w:t>
      </w:r>
      <w:r w:rsidRPr="00A85D50">
        <w:rPr>
          <w:rFonts w:ascii="Arial" w:hAnsi="Arial" w:cs="Arial"/>
          <w:i/>
          <w:sz w:val="20"/>
          <w:szCs w:val="20"/>
        </w:rPr>
        <w:t>"El Estado de Jalisco”.</w:t>
      </w:r>
    </w:p>
    <w:p w:rsidR="00A85D50" w:rsidRPr="00A85D50" w:rsidRDefault="00A85D50" w:rsidP="00A85D50">
      <w:pPr>
        <w:pStyle w:val="Normal1"/>
        <w:spacing w:after="0" w:line="240" w:lineRule="auto"/>
        <w:jc w:val="both"/>
        <w:rPr>
          <w:rFonts w:ascii="Arial" w:hAnsi="Arial" w:cs="Arial"/>
          <w:b/>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SEGUNDO.</w:t>
      </w:r>
      <w:r w:rsidRPr="00A85D50">
        <w:rPr>
          <w:rFonts w:ascii="Arial" w:hAnsi="Arial" w:cs="Arial"/>
          <w:sz w:val="20"/>
          <w:szCs w:val="20"/>
        </w:rPr>
        <w:t xml:space="preserve"> El Instituto de Transparencia, Información Pública y Protección de Datos Personales del Estado de Jalisco (ITEI), podrá brindar apoyo y capacitación técnica a los sujetos obligados municipales, para el debido cumplimiento del presente decreto. </w:t>
      </w:r>
    </w:p>
    <w:p w:rsidR="00A85D50" w:rsidRPr="00A85D50" w:rsidRDefault="00A85D50" w:rsidP="009469DB">
      <w:pPr>
        <w:spacing w:after="0" w:line="240" w:lineRule="auto"/>
        <w:jc w:val="center"/>
        <w:rPr>
          <w:rFonts w:ascii="Arial" w:hAnsi="Arial" w:cs="Arial"/>
          <w:b/>
          <w:sz w:val="20"/>
          <w:szCs w:val="20"/>
        </w:rPr>
      </w:pPr>
    </w:p>
    <w:p w:rsidR="00EB5429" w:rsidRDefault="00EB5429" w:rsidP="00EB5429">
      <w:pPr>
        <w:spacing w:after="0" w:line="240" w:lineRule="auto"/>
        <w:jc w:val="center"/>
        <w:rPr>
          <w:rFonts w:ascii="Arial" w:hAnsi="Arial" w:cs="Arial"/>
          <w:b/>
          <w:sz w:val="20"/>
          <w:szCs w:val="20"/>
        </w:rPr>
      </w:pPr>
      <w:r w:rsidRPr="00A85D50">
        <w:rPr>
          <w:rFonts w:ascii="Arial" w:hAnsi="Arial" w:cs="Arial"/>
          <w:b/>
          <w:sz w:val="20"/>
          <w:szCs w:val="20"/>
        </w:rPr>
        <w:t>ARTÍCULOS TRANSITORIOS DEL DECRETO 27</w:t>
      </w:r>
      <w:r>
        <w:rPr>
          <w:rFonts w:ascii="Arial" w:hAnsi="Arial" w:cs="Arial"/>
          <w:b/>
          <w:sz w:val="20"/>
          <w:szCs w:val="20"/>
        </w:rPr>
        <w:t>976</w:t>
      </w:r>
      <w:r w:rsidRPr="00A85D50">
        <w:rPr>
          <w:rFonts w:ascii="Arial" w:hAnsi="Arial" w:cs="Arial"/>
          <w:b/>
          <w:sz w:val="20"/>
          <w:szCs w:val="20"/>
        </w:rPr>
        <w:t>/LXII/20</w:t>
      </w:r>
    </w:p>
    <w:p w:rsidR="00EB5429" w:rsidRDefault="00EB5429" w:rsidP="00EB5429">
      <w:pPr>
        <w:spacing w:after="0" w:line="240" w:lineRule="auto"/>
        <w:rPr>
          <w:rFonts w:ascii="Arial" w:hAnsi="Arial" w:cs="Arial"/>
          <w:sz w:val="20"/>
          <w:szCs w:val="20"/>
        </w:rPr>
      </w:pPr>
    </w:p>
    <w:p w:rsidR="00EB5429" w:rsidRDefault="00EB5429" w:rsidP="00EB5429">
      <w:pPr>
        <w:spacing w:after="0" w:line="240" w:lineRule="auto"/>
        <w:rPr>
          <w:rFonts w:ascii="Arial" w:eastAsia="Arial" w:hAnsi="Arial" w:cs="Arial"/>
          <w:color w:val="000000"/>
          <w:sz w:val="20"/>
          <w:szCs w:val="24"/>
          <w:lang w:val="es-ES" w:eastAsia="es-ES"/>
        </w:rPr>
      </w:pPr>
      <w:r w:rsidRPr="00EB5429">
        <w:rPr>
          <w:rFonts w:ascii="Arial" w:eastAsia="Arial" w:hAnsi="Arial" w:cs="Arial"/>
          <w:b/>
          <w:color w:val="000000"/>
          <w:sz w:val="20"/>
          <w:szCs w:val="24"/>
          <w:lang w:val="es-ES" w:eastAsia="es-ES"/>
        </w:rPr>
        <w:t>ÚNICO</w:t>
      </w:r>
      <w:r w:rsidRPr="00EB5429">
        <w:rPr>
          <w:rFonts w:ascii="Arial" w:eastAsia="Arial" w:hAnsi="Arial" w:cs="Arial"/>
          <w:color w:val="000000"/>
          <w:sz w:val="20"/>
          <w:szCs w:val="24"/>
          <w:lang w:val="es-ES" w:eastAsia="es-ES"/>
        </w:rPr>
        <w:t xml:space="preserve">. El presente decreto entrará en vigor en los ciento ochenta días naturales siguientes de su publicación en el periódico oficial </w:t>
      </w:r>
      <w:r w:rsidRPr="00EB5429">
        <w:rPr>
          <w:rFonts w:ascii="Arial" w:eastAsia="Arial" w:hAnsi="Arial" w:cs="Arial"/>
          <w:i/>
          <w:color w:val="000000"/>
          <w:sz w:val="20"/>
          <w:szCs w:val="24"/>
          <w:lang w:val="es-ES" w:eastAsia="es-ES"/>
        </w:rPr>
        <w:t>“El Estado de Jalisco”</w:t>
      </w:r>
      <w:r w:rsidRPr="00EB5429">
        <w:rPr>
          <w:rFonts w:ascii="Arial" w:eastAsia="Arial" w:hAnsi="Arial" w:cs="Arial"/>
          <w:color w:val="000000"/>
          <w:sz w:val="20"/>
          <w:szCs w:val="24"/>
          <w:lang w:val="es-ES" w:eastAsia="es-ES"/>
        </w:rPr>
        <w:t>.</w:t>
      </w:r>
    </w:p>
    <w:p w:rsidR="00156109" w:rsidRPr="00E95B5E" w:rsidRDefault="00156109" w:rsidP="00156109">
      <w:pPr>
        <w:spacing w:after="0" w:line="240" w:lineRule="auto"/>
        <w:jc w:val="center"/>
        <w:rPr>
          <w:rFonts w:ascii="Arial" w:hAnsi="Arial" w:cs="Arial"/>
          <w:b/>
          <w:color w:val="000000"/>
          <w:sz w:val="20"/>
          <w:szCs w:val="24"/>
        </w:rPr>
      </w:pPr>
    </w:p>
    <w:p w:rsidR="00156109" w:rsidRPr="00E95B5E" w:rsidRDefault="00156109" w:rsidP="00156109">
      <w:pPr>
        <w:spacing w:after="0" w:line="240" w:lineRule="auto"/>
        <w:jc w:val="center"/>
        <w:rPr>
          <w:rFonts w:ascii="Arial" w:hAnsi="Arial" w:cs="Arial"/>
          <w:b/>
          <w:color w:val="000000"/>
          <w:sz w:val="20"/>
          <w:szCs w:val="24"/>
        </w:rPr>
      </w:pPr>
      <w:r w:rsidRPr="00E95B5E">
        <w:rPr>
          <w:rFonts w:ascii="Arial" w:hAnsi="Arial" w:cs="Arial"/>
          <w:b/>
          <w:color w:val="000000"/>
          <w:sz w:val="20"/>
          <w:szCs w:val="24"/>
        </w:rPr>
        <w:t xml:space="preserve">TRANSITORIOS DEL DECRETO </w:t>
      </w:r>
      <w:r w:rsidR="004C68C6" w:rsidRPr="00E95B5E">
        <w:rPr>
          <w:rFonts w:ascii="Arial" w:hAnsi="Arial" w:cs="Arial"/>
          <w:b/>
          <w:color w:val="000000"/>
          <w:sz w:val="20"/>
          <w:szCs w:val="24"/>
        </w:rPr>
        <w:t>28264/LXII/20</w:t>
      </w:r>
    </w:p>
    <w:p w:rsidR="00156109" w:rsidRPr="00156109" w:rsidRDefault="00156109" w:rsidP="00156109">
      <w:pPr>
        <w:spacing w:after="0" w:line="240" w:lineRule="auto"/>
        <w:jc w:val="both"/>
        <w:rPr>
          <w:rFonts w:ascii="Arial" w:hAnsi="Arial" w:cs="Arial"/>
          <w:b/>
          <w:color w:val="000000"/>
          <w:sz w:val="24"/>
          <w:szCs w:val="24"/>
        </w:rPr>
      </w:pPr>
    </w:p>
    <w:p w:rsidR="00156109" w:rsidRPr="004C68C6" w:rsidRDefault="00156109" w:rsidP="00156109">
      <w:pPr>
        <w:spacing w:after="0" w:line="240" w:lineRule="auto"/>
        <w:jc w:val="both"/>
        <w:rPr>
          <w:rFonts w:ascii="Arial" w:hAnsi="Arial" w:cs="Arial"/>
          <w:color w:val="000000"/>
          <w:sz w:val="20"/>
          <w:szCs w:val="24"/>
        </w:rPr>
      </w:pPr>
      <w:r w:rsidRPr="004C68C6">
        <w:rPr>
          <w:rFonts w:ascii="Arial" w:hAnsi="Arial" w:cs="Arial"/>
          <w:b/>
          <w:color w:val="000000"/>
          <w:sz w:val="20"/>
          <w:szCs w:val="24"/>
        </w:rPr>
        <w:t>PRIMERO</w:t>
      </w:r>
      <w:r w:rsidRPr="004C68C6">
        <w:rPr>
          <w:rFonts w:ascii="Arial" w:hAnsi="Arial" w:cs="Arial"/>
          <w:color w:val="000000"/>
          <w:sz w:val="20"/>
          <w:szCs w:val="24"/>
        </w:rPr>
        <w:t xml:space="preserve">. El presente decreto entrará en vigor al día siguiente de su publicación en el periódico oficial </w:t>
      </w:r>
      <w:r w:rsidRPr="004C68C6">
        <w:rPr>
          <w:rFonts w:ascii="Arial" w:hAnsi="Arial" w:cs="Arial"/>
          <w:i/>
          <w:color w:val="000000"/>
          <w:sz w:val="20"/>
          <w:szCs w:val="24"/>
        </w:rPr>
        <w:t>“El Estado de Jalisco”.</w:t>
      </w:r>
    </w:p>
    <w:p w:rsidR="00156109" w:rsidRPr="004C68C6" w:rsidRDefault="00156109" w:rsidP="00156109">
      <w:pPr>
        <w:spacing w:after="0" w:line="240" w:lineRule="auto"/>
        <w:jc w:val="both"/>
        <w:rPr>
          <w:rFonts w:ascii="Arial" w:hAnsi="Arial" w:cs="Arial"/>
          <w:color w:val="000000"/>
          <w:sz w:val="20"/>
          <w:szCs w:val="24"/>
        </w:rPr>
      </w:pPr>
    </w:p>
    <w:p w:rsidR="00156109" w:rsidRPr="004C68C6" w:rsidRDefault="00156109" w:rsidP="00156109">
      <w:pPr>
        <w:spacing w:after="0" w:line="240" w:lineRule="auto"/>
        <w:jc w:val="both"/>
        <w:rPr>
          <w:rFonts w:ascii="Arial" w:hAnsi="Arial" w:cs="Arial"/>
          <w:color w:val="000000"/>
          <w:sz w:val="20"/>
          <w:szCs w:val="24"/>
        </w:rPr>
      </w:pPr>
      <w:r w:rsidRPr="004C68C6">
        <w:rPr>
          <w:rFonts w:ascii="Arial" w:hAnsi="Arial" w:cs="Arial"/>
          <w:b/>
          <w:bCs/>
          <w:color w:val="000000"/>
          <w:sz w:val="20"/>
          <w:szCs w:val="24"/>
        </w:rPr>
        <w:t xml:space="preserve">SEGUNDO. </w:t>
      </w:r>
      <w:r w:rsidRPr="004C68C6">
        <w:rPr>
          <w:rFonts w:ascii="Arial" w:hAnsi="Arial" w:cs="Arial"/>
          <w:bCs/>
          <w:color w:val="000000"/>
          <w:sz w:val="20"/>
          <w:szCs w:val="24"/>
        </w:rPr>
        <w:t>Con la entrada en vigor del presente decreto, se preserva la obligación derivada del decreto 27853/LXII/20, para la publicación de las sentencias de los últimos diez años anteriores a su entrada en vigor, así como la obligación establecida en el artículo segundo transitorio para su debido cumplimiento.</w:t>
      </w:r>
    </w:p>
    <w:p w:rsidR="007418E3" w:rsidRDefault="007418E3" w:rsidP="009469DB">
      <w:pPr>
        <w:spacing w:after="0" w:line="240" w:lineRule="auto"/>
        <w:jc w:val="center"/>
        <w:rPr>
          <w:rFonts w:ascii="Arial" w:hAnsi="Arial" w:cs="Arial"/>
          <w:sz w:val="20"/>
          <w:szCs w:val="20"/>
        </w:rPr>
      </w:pPr>
    </w:p>
    <w:p w:rsidR="000D1A3D" w:rsidRPr="00A8190F" w:rsidRDefault="000D1A3D" w:rsidP="009469DB">
      <w:pPr>
        <w:spacing w:after="0"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Default="000D1A3D" w:rsidP="009469DB">
      <w:pPr>
        <w:spacing w:after="0" w:line="240" w:lineRule="auto"/>
        <w:jc w:val="center"/>
        <w:rPr>
          <w:rFonts w:ascii="Arial" w:hAnsi="Arial" w:cs="Arial"/>
          <w:sz w:val="20"/>
          <w:szCs w:val="20"/>
        </w:rPr>
      </w:pPr>
    </w:p>
    <w:p w:rsidR="0018279E" w:rsidRDefault="0018279E" w:rsidP="0018279E">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Pr>
          <w:rFonts w:ascii="Arial" w:eastAsia="Times New Roman" w:hAnsi="Arial" w:cs="Arial"/>
          <w:sz w:val="20"/>
          <w:szCs w:val="20"/>
          <w:lang w:val="es-ES" w:eastAsia="es-ES"/>
        </w:rPr>
        <w:t xml:space="preserve">.- Oct. 11 de 2016 sec. V. </w:t>
      </w:r>
    </w:p>
    <w:p w:rsidR="00F804AB" w:rsidRDefault="00F804AB" w:rsidP="0018279E">
      <w:pPr>
        <w:spacing w:after="0" w:line="240" w:lineRule="auto"/>
        <w:jc w:val="both"/>
        <w:rPr>
          <w:rFonts w:ascii="Arial" w:eastAsia="Times New Roman" w:hAnsi="Arial" w:cs="Arial"/>
          <w:sz w:val="20"/>
          <w:szCs w:val="20"/>
          <w:lang w:val="es-ES" w:eastAsia="es-ES"/>
        </w:rPr>
      </w:pPr>
    </w:p>
    <w:p w:rsidR="00D97FBE" w:rsidRPr="009604E7" w:rsidRDefault="00D97FBE" w:rsidP="003B44FF">
      <w:pPr>
        <w:tabs>
          <w:tab w:val="right" w:pos="8920"/>
        </w:tabs>
        <w:spacing w:after="0" w:line="240" w:lineRule="auto"/>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rsidR="003B44FF" w:rsidRDefault="003B44FF" w:rsidP="003B44FF">
      <w:pPr>
        <w:spacing w:after="0" w:line="240" w:lineRule="auto"/>
        <w:jc w:val="both"/>
        <w:rPr>
          <w:rFonts w:ascii="Arial" w:hAnsi="Arial" w:cs="Arial"/>
          <w:sz w:val="20"/>
          <w:szCs w:val="20"/>
        </w:rPr>
      </w:pPr>
    </w:p>
    <w:p w:rsidR="00D97FBE" w:rsidRPr="003A0869" w:rsidRDefault="009604E7" w:rsidP="003B44FF">
      <w:pPr>
        <w:spacing w:after="0" w:line="240" w:lineRule="auto"/>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rsidR="003B44FF" w:rsidRDefault="003B44FF" w:rsidP="003B44FF">
      <w:pPr>
        <w:spacing w:after="0" w:line="240" w:lineRule="auto"/>
        <w:jc w:val="both"/>
        <w:rPr>
          <w:rFonts w:ascii="Arial" w:hAnsi="Arial" w:cs="Arial"/>
          <w:snapToGrid w:val="0"/>
          <w:sz w:val="20"/>
          <w:szCs w:val="20"/>
        </w:rPr>
      </w:pPr>
    </w:p>
    <w:p w:rsidR="003A0869" w:rsidRDefault="003A0869" w:rsidP="003B44FF">
      <w:pPr>
        <w:spacing w:after="0" w:line="240" w:lineRule="auto"/>
        <w:jc w:val="both"/>
        <w:rPr>
          <w:rFonts w:ascii="Arial" w:hAnsi="Arial" w:cs="Arial"/>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rsidR="003B44FF" w:rsidRDefault="003B44FF" w:rsidP="00F804AB">
      <w:pPr>
        <w:tabs>
          <w:tab w:val="left" w:pos="1276"/>
        </w:tabs>
        <w:spacing w:after="0" w:line="240" w:lineRule="auto"/>
        <w:jc w:val="both"/>
        <w:rPr>
          <w:rFonts w:ascii="Arial" w:hAnsi="Arial" w:cs="Arial"/>
          <w:snapToGrid w:val="0"/>
          <w:sz w:val="20"/>
          <w:szCs w:val="20"/>
        </w:rPr>
      </w:pPr>
    </w:p>
    <w:p w:rsidR="00F804AB" w:rsidRPr="00F71A51" w:rsidRDefault="00F804AB" w:rsidP="00F804AB">
      <w:pPr>
        <w:tabs>
          <w:tab w:val="left" w:pos="1276"/>
        </w:tabs>
        <w:spacing w:after="0" w:line="240" w:lineRule="auto"/>
        <w:jc w:val="both"/>
        <w:rPr>
          <w:rFonts w:ascii="Arial" w:hAnsi="Arial" w:cs="Arial"/>
          <w:snapToGrid w:val="0"/>
          <w:sz w:val="20"/>
          <w:szCs w:val="20"/>
        </w:rPr>
      </w:pPr>
      <w:r w:rsidRPr="00F71A51">
        <w:rPr>
          <w:rFonts w:ascii="Arial" w:hAnsi="Arial" w:cs="Arial"/>
          <w:snapToGrid w:val="0"/>
          <w:sz w:val="20"/>
          <w:szCs w:val="20"/>
        </w:rPr>
        <w:t xml:space="preserve">DECRETO NÚMERO 26420/LXI/17.-  </w:t>
      </w:r>
      <w:r w:rsidRPr="00F71A51">
        <w:rPr>
          <w:rFonts w:ascii="Arial" w:hAnsi="Arial" w:cs="Arial"/>
          <w:smallCaps/>
          <w:snapToGrid w:val="0"/>
          <w:sz w:val="20"/>
          <w:szCs w:val="20"/>
        </w:rPr>
        <w:t>Artículo primero</w:t>
      </w:r>
      <w:r w:rsidRPr="00F71A51">
        <w:rPr>
          <w:rFonts w:ascii="Arial" w:hAnsi="Arial" w:cs="Arial"/>
          <w:snapToGrid w:val="0"/>
          <w:sz w:val="20"/>
          <w:szCs w:val="20"/>
        </w:rPr>
        <w:t xml:space="preserve">. </w:t>
      </w:r>
      <w:r w:rsidRPr="00F71A51">
        <w:rPr>
          <w:rFonts w:ascii="Arial" w:hAnsi="Arial" w:cs="Arial"/>
          <w:sz w:val="20"/>
          <w:szCs w:val="20"/>
          <w:lang w:val="es-ES_tradnl"/>
        </w:rPr>
        <w:t>Se reforman</w:t>
      </w:r>
      <w:r w:rsidRPr="00F71A51">
        <w:rPr>
          <w:rFonts w:ascii="Arial" w:hAnsi="Arial" w:cs="Arial"/>
          <w:snapToGrid w:val="0"/>
          <w:sz w:val="20"/>
          <w:szCs w:val="20"/>
        </w:rPr>
        <w:t xml:space="preserve"> los artículos 1, 2, 3, 4, 17, 21, 25, 30, 31, 41, 66, 120 y, 123; y se derogan los artículos 21 Bis, 104, 105, 106, 107 y 108 de la Ley de Transparencia y Acceso a la Información Pública del Estado de Jalisco y sus municipios; </w:t>
      </w:r>
      <w:r w:rsidRPr="00F71A51">
        <w:rPr>
          <w:rFonts w:ascii="Arial" w:hAnsi="Arial" w:cs="Arial"/>
          <w:smallCaps/>
          <w:sz w:val="20"/>
          <w:szCs w:val="20"/>
          <w:lang w:val="es-ES_tradnl"/>
        </w:rPr>
        <w:t xml:space="preserve">Artículo segundo. </w:t>
      </w:r>
      <w:r w:rsidRPr="00F71A51">
        <w:rPr>
          <w:rFonts w:ascii="Arial" w:hAnsi="Arial" w:cs="Arial"/>
          <w:sz w:val="20"/>
          <w:szCs w:val="20"/>
          <w:lang w:val="es-ES_tradnl"/>
        </w:rPr>
        <w:t>Se expide</w:t>
      </w:r>
      <w:r w:rsidRPr="00F71A51">
        <w:rPr>
          <w:rFonts w:ascii="Arial" w:hAnsi="Arial" w:cs="Arial"/>
          <w:snapToGrid w:val="0"/>
          <w:sz w:val="20"/>
          <w:szCs w:val="20"/>
        </w:rPr>
        <w:t xml:space="preserve"> la Ley de Protección de Datos Personales en Posesión de Sujetos Obligados del Estado de Jalisco y sus Municipios.- Ju</w:t>
      </w:r>
      <w:r w:rsidR="006357D8" w:rsidRPr="00F71A51">
        <w:rPr>
          <w:rFonts w:ascii="Arial" w:hAnsi="Arial" w:cs="Arial"/>
          <w:snapToGrid w:val="0"/>
          <w:sz w:val="20"/>
          <w:szCs w:val="20"/>
        </w:rPr>
        <w:t>l</w:t>
      </w:r>
      <w:r w:rsidRPr="00F71A51">
        <w:rPr>
          <w:rFonts w:ascii="Arial" w:hAnsi="Arial" w:cs="Arial"/>
          <w:snapToGrid w:val="0"/>
          <w:sz w:val="20"/>
          <w:szCs w:val="20"/>
        </w:rPr>
        <w:t>. 26 de 2017 sec. 11 Bis Edición Especial.</w:t>
      </w:r>
    </w:p>
    <w:p w:rsidR="00F71A51" w:rsidRPr="00F71A51" w:rsidRDefault="00F71A51" w:rsidP="00F804AB">
      <w:pPr>
        <w:tabs>
          <w:tab w:val="left" w:pos="1276"/>
        </w:tabs>
        <w:spacing w:after="0" w:line="240" w:lineRule="auto"/>
        <w:jc w:val="both"/>
        <w:rPr>
          <w:rFonts w:ascii="Arial" w:hAnsi="Arial" w:cs="Arial"/>
          <w:snapToGrid w:val="0"/>
          <w:sz w:val="20"/>
          <w:szCs w:val="20"/>
        </w:rPr>
      </w:pPr>
    </w:p>
    <w:p w:rsidR="00F71A51" w:rsidRPr="00F71A51" w:rsidRDefault="00F71A51" w:rsidP="00F71A51">
      <w:pPr>
        <w:widowControl w:val="0"/>
        <w:spacing w:after="0" w:line="240" w:lineRule="auto"/>
        <w:jc w:val="both"/>
        <w:rPr>
          <w:rFonts w:ascii="Arial" w:hAnsi="Arial" w:cs="Arial"/>
          <w:snapToGrid w:val="0"/>
          <w:sz w:val="20"/>
          <w:szCs w:val="20"/>
        </w:rPr>
      </w:pPr>
      <w:r w:rsidRPr="00F71A51">
        <w:rPr>
          <w:rFonts w:ascii="Arial" w:hAnsi="Arial" w:cs="Arial"/>
          <w:sz w:val="20"/>
          <w:szCs w:val="20"/>
        </w:rPr>
        <w:t xml:space="preserve">DECRETO NÚMERO 27185/LXII/18.- Se reforman los artículos 11 y 11-Bis; y se adiciona un artículo 11- Ter a la Ley de Transparencia y Acceso a la Información Pública del Estado de Jalisco y sus Municipios.- Dic. 5 de 2018 sec. septies. </w:t>
      </w:r>
    </w:p>
    <w:p w:rsidR="00F804AB" w:rsidRPr="006357D8" w:rsidRDefault="00F804AB" w:rsidP="003B44FF">
      <w:pPr>
        <w:tabs>
          <w:tab w:val="left" w:pos="1276"/>
        </w:tabs>
        <w:spacing w:after="0" w:line="240" w:lineRule="auto"/>
        <w:jc w:val="both"/>
        <w:rPr>
          <w:rFonts w:ascii="Arial" w:hAnsi="Arial" w:cs="Arial"/>
          <w:snapToGrid w:val="0"/>
          <w:sz w:val="20"/>
          <w:szCs w:val="20"/>
        </w:rPr>
      </w:pPr>
    </w:p>
    <w:p w:rsidR="006357D8" w:rsidRDefault="001D60E4" w:rsidP="003B44FF">
      <w:pPr>
        <w:spacing w:after="0" w:line="240" w:lineRule="auto"/>
        <w:rPr>
          <w:rFonts w:ascii="Arial" w:hAnsi="Arial" w:cs="Arial"/>
          <w:bCs/>
          <w:sz w:val="20"/>
          <w:szCs w:val="20"/>
        </w:rPr>
      </w:pPr>
      <w:r w:rsidRPr="001D60E4">
        <w:rPr>
          <w:rFonts w:ascii="Arial" w:hAnsi="Arial" w:cs="Arial"/>
          <w:sz w:val="20"/>
          <w:szCs w:val="20"/>
        </w:rPr>
        <w:t xml:space="preserve">DECRETO NÚMERO 27289/LXII/19.-  Se reforma el </w:t>
      </w:r>
      <w:r w:rsidRPr="001D60E4">
        <w:rPr>
          <w:rFonts w:ascii="Arial" w:hAnsi="Arial" w:cs="Arial"/>
          <w:bCs/>
          <w:sz w:val="20"/>
          <w:szCs w:val="20"/>
        </w:rPr>
        <w:t>artículo 2 y adiciona las fracciones II y III, del artículo 7, recorriéndose las subsecuentes, de la Ley de Transparencia y Acceso a la Información Pública el Estado de Jalisco y sus Municipios</w:t>
      </w:r>
      <w:r>
        <w:rPr>
          <w:rFonts w:ascii="Arial" w:hAnsi="Arial" w:cs="Arial"/>
          <w:bCs/>
          <w:sz w:val="20"/>
          <w:szCs w:val="20"/>
        </w:rPr>
        <w:t xml:space="preserve">.- Jul. 11 de 2019 sec. III. </w:t>
      </w:r>
    </w:p>
    <w:p w:rsidR="003B44FF" w:rsidRDefault="003B44FF" w:rsidP="003B44FF">
      <w:pPr>
        <w:spacing w:after="0" w:line="240" w:lineRule="auto"/>
        <w:rPr>
          <w:rFonts w:ascii="Arial" w:hAnsi="Arial" w:cs="Arial"/>
          <w:bCs/>
          <w:sz w:val="20"/>
          <w:szCs w:val="20"/>
        </w:rPr>
      </w:pPr>
    </w:p>
    <w:p w:rsidR="003B44FF" w:rsidRDefault="003B44FF" w:rsidP="003B44FF">
      <w:pPr>
        <w:spacing w:after="0" w:line="240" w:lineRule="auto"/>
        <w:jc w:val="both"/>
        <w:rPr>
          <w:rFonts w:ascii="Arial" w:hAnsi="Arial" w:cs="Arial"/>
          <w:sz w:val="20"/>
          <w:szCs w:val="20"/>
        </w:rPr>
      </w:pPr>
      <w:r>
        <w:rPr>
          <w:rFonts w:ascii="Arial" w:hAnsi="Arial" w:cs="Arial"/>
          <w:sz w:val="20"/>
          <w:szCs w:val="20"/>
        </w:rPr>
        <w:t xml:space="preserve">DECRETO NÚMERO 27589/LXII/19.- </w:t>
      </w:r>
      <w:r w:rsidRPr="007912E8">
        <w:rPr>
          <w:rFonts w:ascii="Arial" w:hAnsi="Arial" w:cs="Arial"/>
          <w:sz w:val="20"/>
          <w:szCs w:val="20"/>
        </w:rPr>
        <w:t>Se expide la Ley de Archivos del Estado de Jalisco y sus Municipios; Se reforman los artículos 3°, 4° y 8° de la Ley de Transparencia y Acceso a la Información Pública del Estado de Jalisco y sus Municipios; Se reforma el artículo 21 de la Ley de Entrega-Recepción del Estado de Jalisco y sus Municipios; Se reforma el artículo 25 de la Ley de Catastro Municipal del Estado de Jalisco; Se reforman los artículos 6º, 7º y 9º de la Ley del Registro Civil del Estado de Jalisco.</w:t>
      </w:r>
      <w:r>
        <w:rPr>
          <w:rFonts w:ascii="Arial" w:hAnsi="Arial" w:cs="Arial"/>
          <w:sz w:val="20"/>
          <w:szCs w:val="20"/>
        </w:rPr>
        <w:t>- Nov. 19 de 2019 sec. IV.</w:t>
      </w:r>
    </w:p>
    <w:p w:rsidR="007F78AB" w:rsidRDefault="007F78AB" w:rsidP="003B44FF">
      <w:pPr>
        <w:spacing w:after="0" w:line="240" w:lineRule="auto"/>
        <w:jc w:val="both"/>
        <w:rPr>
          <w:rFonts w:ascii="Arial" w:hAnsi="Arial" w:cs="Arial"/>
          <w:sz w:val="20"/>
          <w:szCs w:val="20"/>
        </w:rPr>
      </w:pPr>
    </w:p>
    <w:p w:rsidR="007F78AB" w:rsidRDefault="007F78AB" w:rsidP="007F78AB">
      <w:pPr>
        <w:jc w:val="both"/>
        <w:rPr>
          <w:rFonts w:ascii="Arial" w:hAnsi="Arial" w:cs="Arial"/>
          <w:bCs/>
          <w:sz w:val="20"/>
          <w:szCs w:val="20"/>
        </w:rPr>
      </w:pPr>
      <w:r w:rsidRPr="007F78AB">
        <w:rPr>
          <w:rFonts w:ascii="Arial" w:hAnsi="Arial" w:cs="Arial"/>
          <w:bCs/>
          <w:sz w:val="20"/>
          <w:szCs w:val="20"/>
        </w:rPr>
        <w:t>DECRETO NÚMERO 27593/LXII/19.- Se reforman los artículos 37 y 124 de la Ley de Transparencia y Acceso a la Información Pública del Estado de Jalisco y sus Municipios</w:t>
      </w:r>
      <w:r>
        <w:rPr>
          <w:rFonts w:ascii="Arial" w:hAnsi="Arial" w:cs="Arial"/>
          <w:bCs/>
          <w:sz w:val="20"/>
          <w:szCs w:val="20"/>
        </w:rPr>
        <w:t xml:space="preserve">.- Dic. 28 de 2019 sec. VI </w:t>
      </w:r>
    </w:p>
    <w:p w:rsidR="009A7D63" w:rsidRPr="007418E3" w:rsidRDefault="009A7D63" w:rsidP="009A7D63">
      <w:pPr>
        <w:jc w:val="both"/>
        <w:rPr>
          <w:rFonts w:ascii="Arial" w:hAnsi="Arial" w:cs="Arial"/>
          <w:sz w:val="20"/>
          <w:szCs w:val="20"/>
        </w:rPr>
      </w:pPr>
      <w:r w:rsidRPr="009A7D63">
        <w:rPr>
          <w:rFonts w:ascii="Arial" w:hAnsi="Arial" w:cs="Arial"/>
          <w:bCs/>
          <w:sz w:val="20"/>
          <w:szCs w:val="20"/>
        </w:rPr>
        <w:t>DECRETO NÚMERO 2</w:t>
      </w:r>
      <w:r w:rsidRPr="009A7D63">
        <w:rPr>
          <w:rFonts w:ascii="Arial" w:hAnsi="Arial" w:cs="Arial"/>
          <w:sz w:val="20"/>
          <w:szCs w:val="20"/>
        </w:rPr>
        <w:t>7757/LXII/19.-</w:t>
      </w:r>
      <w:r w:rsidRPr="009A7D63">
        <w:rPr>
          <w:rFonts w:ascii="Arial" w:hAnsi="Arial" w:cs="Arial"/>
          <w:b/>
          <w:sz w:val="20"/>
          <w:szCs w:val="20"/>
        </w:rPr>
        <w:t xml:space="preserve"> </w:t>
      </w:r>
      <w:r w:rsidRPr="009A7D63">
        <w:rPr>
          <w:rFonts w:ascii="Arial" w:hAnsi="Arial" w:cs="Arial"/>
          <w:sz w:val="20"/>
          <w:szCs w:val="20"/>
        </w:rPr>
        <w:t xml:space="preserve">Se reforma el artículo 125 de la Ley de Transparencia y Acceso a la Información Pública </w:t>
      </w:r>
      <w:r w:rsidRPr="007418E3">
        <w:rPr>
          <w:rFonts w:ascii="Arial" w:hAnsi="Arial" w:cs="Arial"/>
          <w:sz w:val="20"/>
          <w:szCs w:val="20"/>
        </w:rPr>
        <w:t>del Estado de Jalisco y sus Municipios.- Dic. 28 de 2019 sec. VII.</w:t>
      </w:r>
    </w:p>
    <w:p w:rsidR="007418E3" w:rsidRDefault="007418E3" w:rsidP="007418E3">
      <w:pPr>
        <w:pStyle w:val="Normal1"/>
        <w:spacing w:after="0" w:line="240" w:lineRule="auto"/>
        <w:jc w:val="both"/>
        <w:rPr>
          <w:rFonts w:ascii="Arial" w:hAnsi="Arial" w:cs="Arial"/>
          <w:sz w:val="20"/>
          <w:szCs w:val="20"/>
        </w:rPr>
      </w:pPr>
      <w:r w:rsidRPr="007418E3">
        <w:rPr>
          <w:rFonts w:ascii="Arial" w:hAnsi="Arial" w:cs="Arial"/>
          <w:sz w:val="20"/>
          <w:szCs w:val="20"/>
        </w:rPr>
        <w:t>DECRETO 27853/LXII/20.- Se reforma la fracción X del artículo 11 de la Ley de Transparencia y Acceso a la Información Pública del Estado de Jalisco y sus Municipios.- Abr. 21 de 2020 sec. II</w:t>
      </w:r>
    </w:p>
    <w:p w:rsidR="00A85D50" w:rsidRPr="007418E3" w:rsidRDefault="00A85D50" w:rsidP="007418E3">
      <w:pPr>
        <w:pStyle w:val="Normal1"/>
        <w:spacing w:after="0" w:line="240" w:lineRule="auto"/>
        <w:jc w:val="both"/>
        <w:rPr>
          <w:rFonts w:ascii="Arial" w:hAnsi="Arial" w:cs="Arial"/>
          <w:bCs/>
          <w:sz w:val="20"/>
          <w:szCs w:val="20"/>
        </w:rPr>
      </w:pPr>
    </w:p>
    <w:p w:rsidR="00A85D50" w:rsidRDefault="00A85D50" w:rsidP="00A85D50">
      <w:pPr>
        <w:rPr>
          <w:rFonts w:ascii="Arial" w:hAnsi="Arial" w:cs="Arial"/>
          <w:sz w:val="20"/>
          <w:szCs w:val="20"/>
        </w:rPr>
      </w:pPr>
      <w:r w:rsidRPr="00A85D50">
        <w:rPr>
          <w:rFonts w:ascii="Arial" w:hAnsi="Arial" w:cs="Arial"/>
          <w:snapToGrid w:val="0"/>
          <w:sz w:val="20"/>
          <w:szCs w:val="20"/>
        </w:rPr>
        <w:t xml:space="preserve">DECRETO </w:t>
      </w:r>
      <w:r w:rsidRPr="00A85D50">
        <w:rPr>
          <w:rFonts w:ascii="Arial" w:hAnsi="Arial" w:cs="Arial"/>
          <w:sz w:val="20"/>
          <w:szCs w:val="20"/>
        </w:rPr>
        <w:t>27854/LXII/20.- Se reforma el artículo 30 de la Ley del Gobierno y la Administración Pública Municipal y se reforma el artículo 15 de la Ley de Transparencia y Acceso a la Información Pública del Estado de Jalisco y sus municipios</w:t>
      </w:r>
      <w:r>
        <w:rPr>
          <w:rFonts w:ascii="Arial" w:hAnsi="Arial" w:cs="Arial"/>
          <w:sz w:val="20"/>
          <w:szCs w:val="20"/>
        </w:rPr>
        <w:t xml:space="preserve">.- Abr. 21 de 2020 sec. II. </w:t>
      </w:r>
    </w:p>
    <w:p w:rsidR="00D64113" w:rsidRDefault="00D64113" w:rsidP="00D64113">
      <w:pPr>
        <w:pStyle w:val="Normal1"/>
        <w:jc w:val="both"/>
        <w:rPr>
          <w:rFonts w:ascii="Arial" w:hAnsi="Arial" w:cs="Arial"/>
          <w:bCs/>
          <w:sz w:val="20"/>
          <w:szCs w:val="20"/>
          <w:bdr w:val="none" w:sz="0" w:space="0" w:color="auto" w:frame="1"/>
          <w:lang w:eastAsia="es-ES"/>
        </w:rPr>
      </w:pPr>
      <w:r>
        <w:rPr>
          <w:rFonts w:ascii="Arial" w:eastAsia="Arial" w:hAnsi="Arial" w:cs="Arial"/>
          <w:color w:val="000000"/>
          <w:sz w:val="20"/>
          <w:szCs w:val="20"/>
        </w:rPr>
        <w:t xml:space="preserve">DECRETO NÚMERO </w:t>
      </w:r>
      <w:r w:rsidRPr="00076190">
        <w:rPr>
          <w:rFonts w:ascii="Arial" w:eastAsia="Arial" w:hAnsi="Arial" w:cs="Arial"/>
          <w:color w:val="000000"/>
          <w:sz w:val="20"/>
          <w:szCs w:val="20"/>
        </w:rPr>
        <w:t xml:space="preserve">27902/LXII/20.- </w:t>
      </w:r>
      <w:r w:rsidRPr="00076190">
        <w:rPr>
          <w:rFonts w:ascii="Arial" w:hAnsi="Arial" w:cs="Arial"/>
          <w:sz w:val="20"/>
          <w:szCs w:val="20"/>
          <w:bdr w:val="none" w:sz="0" w:space="0" w:color="auto" w:frame="1"/>
          <w:lang w:eastAsia="es-ES"/>
        </w:rPr>
        <w:t xml:space="preserve">Se </w:t>
      </w:r>
      <w:r w:rsidRPr="00076190">
        <w:rPr>
          <w:rFonts w:ascii="Arial" w:hAnsi="Arial" w:cs="Arial"/>
          <w:sz w:val="20"/>
          <w:szCs w:val="20"/>
        </w:rPr>
        <w:t xml:space="preserve">crea el Capítulo VII denominado De las Sesiones a distancia y adiciona los Artículos 33 BIS, 33 TER, 33 QUÁTER, 33 QUINQUIES, 33 SEXTIES y se </w:t>
      </w:r>
      <w:r w:rsidRPr="00076190">
        <w:rPr>
          <w:rFonts w:ascii="Arial" w:eastAsia="Arial" w:hAnsi="Arial" w:cs="Arial"/>
          <w:color w:val="000000"/>
          <w:sz w:val="20"/>
          <w:szCs w:val="20"/>
        </w:rPr>
        <w:t>reforma l</w:t>
      </w:r>
      <w:r w:rsidRPr="00076190">
        <w:rPr>
          <w:rFonts w:ascii="Arial" w:hAnsi="Arial" w:cs="Arial"/>
          <w:sz w:val="20"/>
          <w:szCs w:val="20"/>
        </w:rPr>
        <w:t xml:space="preserve">a Fracción III del Artículo 47, Todos de la </w:t>
      </w:r>
      <w:r w:rsidRPr="00076190">
        <w:rPr>
          <w:rFonts w:ascii="Arial" w:eastAsia="Arial" w:hAnsi="Arial" w:cs="Arial"/>
          <w:color w:val="000000"/>
          <w:sz w:val="20"/>
          <w:szCs w:val="20"/>
        </w:rPr>
        <w:t>Ley del Gobierno y la Administración Pública Municipal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reforma el artículo 75 y se adiciona el artículo 6 Bis de la Ley Orgánica del Poder Ejecutivo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 xml:space="preserve">adiciona el artículo 115 Bis de la Ley para los Servidores Públicos del Estado de Jalisco y sus Municipios; se adicionan los artículos 22 Bis, 39 Bis, 143 Bis y 153 Bis, de la Ley Orgánica del Poder Judicial del Estado de Jalisco; reforman los artículos 7 y 12 de la Ley Orgánica del Tribunal de Justicia Administrativa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 xml:space="preserve">reforma el artículo 26 de la Ley Orgánica del Tribunal Electoral del Estado de Jalisco; </w:t>
      </w:r>
      <w:r w:rsidRPr="00076190">
        <w:rPr>
          <w:rFonts w:ascii="Arial" w:hAnsi="Arial" w:cs="Arial"/>
          <w:sz w:val="20"/>
          <w:szCs w:val="20"/>
          <w:bdr w:val="none" w:sz="0" w:space="0" w:color="auto" w:frame="1"/>
          <w:lang w:eastAsia="es-ES"/>
        </w:rPr>
        <w:t xml:space="preserve"> y se </w:t>
      </w:r>
      <w:r w:rsidRPr="00076190">
        <w:rPr>
          <w:rFonts w:ascii="Arial" w:hAnsi="Arial" w:cs="Arial"/>
          <w:bCs/>
          <w:sz w:val="20"/>
          <w:szCs w:val="20"/>
          <w:bdr w:val="none" w:sz="0" w:space="0" w:color="auto" w:frame="1"/>
          <w:lang w:eastAsia="es-ES"/>
        </w:rPr>
        <w:t xml:space="preserve">adiciona el artículo 16 Bis de la Ley de la Comisión Estatal de Derechos Humanos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reforma el artículo 40 de la Ley de Transparencia y Acceso a la Información Pública del Estado de Jalisco</w:t>
      </w:r>
      <w:r>
        <w:rPr>
          <w:rFonts w:ascii="Arial" w:hAnsi="Arial" w:cs="Arial"/>
          <w:bCs/>
          <w:sz w:val="20"/>
          <w:szCs w:val="20"/>
          <w:bdr w:val="none" w:sz="0" w:space="0" w:color="auto" w:frame="1"/>
          <w:lang w:eastAsia="es-ES"/>
        </w:rPr>
        <w:t>.- Abr. 24 de 2020 sec. Ter.</w:t>
      </w:r>
    </w:p>
    <w:p w:rsidR="00EB5429" w:rsidRPr="00EB5429" w:rsidRDefault="00EB5429" w:rsidP="00D64113">
      <w:pPr>
        <w:pStyle w:val="Normal1"/>
        <w:jc w:val="both"/>
        <w:rPr>
          <w:rFonts w:ascii="Arial" w:hAnsi="Arial" w:cs="Arial"/>
          <w:sz w:val="20"/>
          <w:szCs w:val="20"/>
        </w:rPr>
      </w:pPr>
      <w:r>
        <w:rPr>
          <w:rFonts w:ascii="Arial" w:hAnsi="Arial" w:cs="Arial"/>
          <w:color w:val="000000"/>
          <w:sz w:val="20"/>
          <w:szCs w:val="20"/>
        </w:rPr>
        <w:t xml:space="preserve">DECRETO </w:t>
      </w:r>
      <w:r w:rsidRPr="00EB5429">
        <w:rPr>
          <w:rFonts w:ascii="Arial" w:hAnsi="Arial" w:cs="Arial"/>
          <w:color w:val="000000"/>
          <w:sz w:val="20"/>
          <w:szCs w:val="20"/>
        </w:rPr>
        <w:t xml:space="preserve">NÚMERO 27976/LXII/20 </w:t>
      </w:r>
      <w:r w:rsidRPr="00EB5429">
        <w:rPr>
          <w:rFonts w:ascii="Arial" w:hAnsi="Arial" w:cs="Arial"/>
          <w:color w:val="000000"/>
          <w:sz w:val="20"/>
          <w:szCs w:val="20"/>
          <w:lang w:val="es-ES" w:eastAsia="es-ES"/>
        </w:rPr>
        <w:t>Se reforman los artículos 8 y 12 y adiciona el Título V “Del Uso de Redes Sociales Digitales”, al capítulo Primero, y los artículos 23-sexies; 23 septies y 23 octies, a la Ley de Transparencia y Acceso a la Información Pública del Est</w:t>
      </w:r>
      <w:r w:rsidRPr="00EB5429">
        <w:rPr>
          <w:rFonts w:ascii="Arial" w:hAnsi="Arial" w:cs="Arial"/>
          <w:color w:val="000000"/>
          <w:sz w:val="20"/>
          <w:szCs w:val="20"/>
        </w:rPr>
        <w:t>ado de Jalisco y sus Municipios.- Oct. 27 de 2020 sec. III</w:t>
      </w:r>
      <w:r>
        <w:rPr>
          <w:rFonts w:ascii="Arial" w:hAnsi="Arial" w:cs="Arial"/>
          <w:color w:val="000000"/>
          <w:sz w:val="20"/>
          <w:szCs w:val="20"/>
        </w:rPr>
        <w:t>.</w:t>
      </w:r>
    </w:p>
    <w:p w:rsidR="00D479AB" w:rsidRDefault="00D479AB" w:rsidP="00D479AB">
      <w:pPr>
        <w:pStyle w:val="Encabezado"/>
        <w:ind w:right="-41"/>
        <w:jc w:val="both"/>
        <w:rPr>
          <w:rFonts w:ascii="Arial" w:eastAsia="Arial" w:hAnsi="Arial" w:cs="Arial"/>
          <w:color w:val="000000"/>
          <w:sz w:val="20"/>
        </w:rPr>
      </w:pPr>
      <w:r>
        <w:rPr>
          <w:rFonts w:ascii="Arial" w:hAnsi="Arial" w:cs="Arial"/>
          <w:color w:val="000000"/>
          <w:sz w:val="20"/>
          <w:szCs w:val="24"/>
        </w:rPr>
        <w:lastRenderedPageBreak/>
        <w:t>DECRETO</w:t>
      </w:r>
      <w:r w:rsidRPr="00D479AB">
        <w:rPr>
          <w:rFonts w:ascii="Arial" w:hAnsi="Arial" w:cs="Arial"/>
          <w:color w:val="000000"/>
          <w:sz w:val="20"/>
          <w:szCs w:val="24"/>
        </w:rPr>
        <w:t xml:space="preserve"> 27982/LXII/20</w:t>
      </w:r>
      <w:r w:rsidRPr="00D479AB">
        <w:rPr>
          <w:rFonts w:ascii="Arial" w:hAnsi="Arial" w:cs="Arial"/>
          <w:color w:val="000000"/>
          <w:sz w:val="20"/>
        </w:rPr>
        <w:t xml:space="preserve">.- </w:t>
      </w:r>
      <w:r w:rsidRPr="00D479AB">
        <w:rPr>
          <w:rFonts w:ascii="Arial" w:eastAsia="Arial" w:hAnsi="Arial" w:cs="Arial"/>
          <w:color w:val="000000"/>
          <w:sz w:val="20"/>
          <w:szCs w:val="24"/>
        </w:rPr>
        <w:t>Se reforman los artículos 31, 35, 41, 43, 53, y 58 de la Ley de Transparencia y Acceso a la Información Pública del Estado de Jalisco y sus Municipios</w:t>
      </w:r>
      <w:r w:rsidRPr="00D479AB">
        <w:rPr>
          <w:rFonts w:ascii="Arial" w:eastAsia="Arial" w:hAnsi="Arial" w:cs="Arial"/>
          <w:color w:val="000000"/>
          <w:sz w:val="20"/>
        </w:rPr>
        <w:t>.- Nov. 7 de 2020 sec. V.</w:t>
      </w:r>
    </w:p>
    <w:p w:rsidR="004C68C6" w:rsidRDefault="004C68C6" w:rsidP="00D479AB">
      <w:pPr>
        <w:pStyle w:val="Encabezado"/>
        <w:ind w:right="-41"/>
        <w:jc w:val="both"/>
        <w:rPr>
          <w:rFonts w:ascii="Arial" w:eastAsia="Arial" w:hAnsi="Arial" w:cs="Arial"/>
          <w:color w:val="000000"/>
          <w:sz w:val="20"/>
        </w:rPr>
      </w:pPr>
    </w:p>
    <w:p w:rsidR="004C68C6" w:rsidRDefault="004C68C6" w:rsidP="004C68C6">
      <w:pPr>
        <w:spacing w:after="0" w:line="240" w:lineRule="auto"/>
        <w:jc w:val="both"/>
        <w:rPr>
          <w:rFonts w:ascii="Arial" w:hAnsi="Arial" w:cs="Arial"/>
          <w:color w:val="000000"/>
          <w:sz w:val="20"/>
          <w:szCs w:val="24"/>
        </w:rPr>
      </w:pPr>
      <w:r>
        <w:rPr>
          <w:rFonts w:ascii="Arial" w:eastAsia="Arial" w:hAnsi="Arial" w:cs="Arial"/>
          <w:color w:val="000000"/>
          <w:sz w:val="20"/>
        </w:rPr>
        <w:t xml:space="preserve">DECRETO 28264/LXII/20.- </w:t>
      </w:r>
      <w:r w:rsidRPr="004C68C6">
        <w:rPr>
          <w:rFonts w:ascii="Arial" w:hAnsi="Arial" w:cs="Arial"/>
          <w:color w:val="000000"/>
          <w:sz w:val="20"/>
          <w:szCs w:val="24"/>
        </w:rPr>
        <w:t>Se reforman los artículos 11, 11-Bis y 11-Ter de la Ley de Transparencia y Acceso a la Información Pública del Estado de Jalisco y sus Municipios</w:t>
      </w:r>
      <w:r>
        <w:rPr>
          <w:rFonts w:ascii="Arial" w:hAnsi="Arial" w:cs="Arial"/>
          <w:color w:val="000000"/>
          <w:sz w:val="20"/>
          <w:szCs w:val="24"/>
        </w:rPr>
        <w:t xml:space="preserve">. Publicado </w:t>
      </w:r>
      <w:r w:rsidR="00571FAF">
        <w:rPr>
          <w:rFonts w:ascii="Arial" w:hAnsi="Arial" w:cs="Arial"/>
          <w:color w:val="000000"/>
          <w:sz w:val="20"/>
          <w:szCs w:val="24"/>
        </w:rPr>
        <w:t xml:space="preserve">en el </w:t>
      </w:r>
      <w:r>
        <w:rPr>
          <w:rFonts w:ascii="Arial" w:hAnsi="Arial" w:cs="Arial"/>
          <w:color w:val="000000"/>
          <w:sz w:val="20"/>
          <w:szCs w:val="24"/>
        </w:rPr>
        <w:t xml:space="preserve"> Periódico Oficial “El Estado de Jalisco”. Dic. 29 de 2020 Secc. V.</w:t>
      </w:r>
    </w:p>
    <w:p w:rsidR="002C124F" w:rsidRDefault="002C124F" w:rsidP="004C68C6">
      <w:pPr>
        <w:spacing w:after="0" w:line="240" w:lineRule="auto"/>
        <w:jc w:val="both"/>
        <w:rPr>
          <w:rFonts w:ascii="Arial" w:hAnsi="Arial" w:cs="Arial"/>
          <w:color w:val="000000"/>
          <w:sz w:val="20"/>
          <w:szCs w:val="24"/>
        </w:rPr>
      </w:pPr>
    </w:p>
    <w:p w:rsidR="002C124F" w:rsidRDefault="002C124F" w:rsidP="004C68C6">
      <w:pPr>
        <w:spacing w:after="0" w:line="240" w:lineRule="auto"/>
        <w:jc w:val="both"/>
        <w:rPr>
          <w:rFonts w:ascii="Arial" w:hAnsi="Arial" w:cs="Arial"/>
          <w:sz w:val="20"/>
        </w:rPr>
      </w:pPr>
      <w:r>
        <w:rPr>
          <w:rFonts w:ascii="Arial" w:hAnsi="Arial" w:cs="Arial"/>
          <w:sz w:val="20"/>
        </w:rPr>
        <w:t xml:space="preserve">DECRETO </w:t>
      </w:r>
      <w:r w:rsidRPr="00546373">
        <w:rPr>
          <w:rFonts w:ascii="Arial" w:hAnsi="Arial" w:cs="Arial"/>
          <w:sz w:val="20"/>
        </w:rPr>
        <w:t>28338/LXII/21.- Se reforma el artículo 29 de la Ley de Transparencia y Acceso a la Información Pública del Estado de Jalisco y sus Municipios.- Abr. 13 de 2021 sec. IV.</w:t>
      </w:r>
    </w:p>
    <w:p w:rsidR="00C83345" w:rsidRDefault="00C83345" w:rsidP="004C68C6">
      <w:pPr>
        <w:spacing w:after="0" w:line="240" w:lineRule="auto"/>
        <w:jc w:val="both"/>
        <w:rPr>
          <w:rFonts w:ascii="Arial" w:hAnsi="Arial" w:cs="Arial"/>
          <w:sz w:val="20"/>
        </w:rPr>
      </w:pPr>
    </w:p>
    <w:p w:rsidR="00C83345" w:rsidRDefault="00C83345" w:rsidP="004C68C6">
      <w:pPr>
        <w:spacing w:after="0" w:line="240" w:lineRule="auto"/>
        <w:jc w:val="both"/>
        <w:rPr>
          <w:rFonts w:ascii="Arial" w:hAnsi="Arial" w:cs="Arial"/>
          <w:sz w:val="20"/>
          <w:szCs w:val="20"/>
        </w:rPr>
      </w:pPr>
      <w:r>
        <w:rPr>
          <w:rFonts w:ascii="Arial" w:hAnsi="Arial" w:cs="Arial"/>
          <w:sz w:val="20"/>
          <w:szCs w:val="20"/>
        </w:rPr>
        <w:t xml:space="preserve">DECRETO </w:t>
      </w:r>
      <w:r w:rsidRPr="004B58BE">
        <w:rPr>
          <w:rFonts w:ascii="Arial" w:hAnsi="Arial" w:cs="Arial"/>
          <w:sz w:val="20"/>
          <w:szCs w:val="20"/>
        </w:rPr>
        <w:t>28346/LXII/21.- Se reforma el artículo 53 de la Ley de Transparencia y Acceso a la Información Pública del Estado de Jalisco y sus Municipios.- Abr. 13 de 2021 sec. IV</w:t>
      </w:r>
      <w:r>
        <w:rPr>
          <w:rFonts w:ascii="Arial" w:hAnsi="Arial" w:cs="Arial"/>
          <w:sz w:val="20"/>
          <w:szCs w:val="20"/>
        </w:rPr>
        <w:t>.</w:t>
      </w:r>
    </w:p>
    <w:p w:rsidR="00E95B5E" w:rsidRDefault="00E95B5E" w:rsidP="004C68C6">
      <w:pPr>
        <w:spacing w:after="0" w:line="240" w:lineRule="auto"/>
        <w:jc w:val="both"/>
        <w:rPr>
          <w:rFonts w:ascii="Arial" w:hAnsi="Arial" w:cs="Arial"/>
          <w:sz w:val="20"/>
          <w:szCs w:val="20"/>
        </w:rPr>
      </w:pPr>
    </w:p>
    <w:p w:rsidR="00E95B5E" w:rsidRDefault="00E95B5E" w:rsidP="004C68C6">
      <w:pPr>
        <w:spacing w:after="0" w:line="240" w:lineRule="auto"/>
        <w:jc w:val="both"/>
        <w:rPr>
          <w:rFonts w:ascii="Arial" w:hAnsi="Arial" w:cs="Arial"/>
          <w:sz w:val="20"/>
          <w:szCs w:val="20"/>
          <w:shd w:val="clear" w:color="auto" w:fill="FFFFFF"/>
        </w:rPr>
      </w:pPr>
      <w:r w:rsidRPr="00E95B5E">
        <w:rPr>
          <w:rFonts w:ascii="Arial" w:hAnsi="Arial" w:cs="Arial"/>
          <w:sz w:val="20"/>
          <w:szCs w:val="20"/>
          <w:shd w:val="clear" w:color="auto" w:fill="FFFFFF"/>
        </w:rPr>
        <w:t>ACUERDO Legislativo 122/LXII/21 que aprueba la aclaración de error de la minuta de decreto 28346/LXII/21, aprobada por el Congreso del Estado el día 18 de marzo de 2021 y publicada el día 13 de abril de 2021, en el Periódico Oficial “El Estado de Jalisco” .- Ago. 24 de 2021 sec. IV.</w:t>
      </w:r>
    </w:p>
    <w:p w:rsidR="001C3644" w:rsidRDefault="001C3644" w:rsidP="004C68C6">
      <w:pPr>
        <w:spacing w:after="0" w:line="240" w:lineRule="auto"/>
        <w:jc w:val="both"/>
        <w:rPr>
          <w:rFonts w:ascii="Arial" w:hAnsi="Arial" w:cs="Arial"/>
          <w:sz w:val="20"/>
          <w:szCs w:val="20"/>
          <w:shd w:val="clear" w:color="auto" w:fill="FFFFFF"/>
        </w:rPr>
      </w:pPr>
    </w:p>
    <w:p w:rsidR="001C3644" w:rsidRPr="001C3644" w:rsidRDefault="001C3644" w:rsidP="004C68C6">
      <w:pPr>
        <w:spacing w:after="0" w:line="240" w:lineRule="auto"/>
        <w:jc w:val="both"/>
        <w:rPr>
          <w:rFonts w:ascii="Arial" w:hAnsi="Arial" w:cs="Arial"/>
          <w:sz w:val="16"/>
          <w:szCs w:val="20"/>
          <w:shd w:val="clear" w:color="auto" w:fill="FFFFFF"/>
        </w:rPr>
      </w:pPr>
      <w:r>
        <w:rPr>
          <w:rFonts w:ascii="Arial" w:hAnsi="Arial" w:cs="Arial"/>
          <w:bCs/>
          <w:sz w:val="20"/>
          <w:szCs w:val="24"/>
        </w:rPr>
        <w:t xml:space="preserve">DECRETO </w:t>
      </w:r>
      <w:r w:rsidRPr="001C3644">
        <w:rPr>
          <w:rFonts w:ascii="Arial" w:hAnsi="Arial" w:cs="Arial"/>
          <w:bCs/>
          <w:sz w:val="20"/>
          <w:szCs w:val="24"/>
        </w:rPr>
        <w:t xml:space="preserve">28438/LXII/21.- </w:t>
      </w:r>
      <w:r w:rsidRPr="001C3644">
        <w:rPr>
          <w:rFonts w:ascii="Arial" w:hAnsi="Arial" w:cs="Arial"/>
          <w:color w:val="000000"/>
          <w:sz w:val="20"/>
          <w:szCs w:val="24"/>
        </w:rPr>
        <w:t xml:space="preserve">Se reforma el artículo 8 de la Ley de Transparencia y Acceso a la Información Pública del Estado de Jalisco y sus </w:t>
      </w:r>
      <w:proofErr w:type="gramStart"/>
      <w:r w:rsidRPr="001C3644">
        <w:rPr>
          <w:rFonts w:ascii="Arial" w:hAnsi="Arial" w:cs="Arial"/>
          <w:color w:val="000000"/>
          <w:sz w:val="20"/>
          <w:szCs w:val="24"/>
        </w:rPr>
        <w:t>Municipios</w:t>
      </w:r>
      <w:r w:rsidRPr="001C3644">
        <w:rPr>
          <w:rFonts w:ascii="Arial" w:hAnsi="Arial" w:cs="Arial"/>
          <w:sz w:val="20"/>
          <w:szCs w:val="24"/>
        </w:rPr>
        <w:t>.-</w:t>
      </w:r>
      <w:proofErr w:type="gramEnd"/>
      <w:r w:rsidRPr="001C3644">
        <w:rPr>
          <w:rFonts w:ascii="Arial" w:hAnsi="Arial" w:cs="Arial"/>
          <w:sz w:val="20"/>
          <w:szCs w:val="24"/>
        </w:rPr>
        <w:t xml:space="preserve"> Sep. 9, 2021 sec. V.</w:t>
      </w:r>
    </w:p>
    <w:p w:rsidR="006357D8" w:rsidRDefault="006357D8" w:rsidP="00F804AB">
      <w:pPr>
        <w:tabs>
          <w:tab w:val="left" w:pos="1276"/>
        </w:tabs>
        <w:spacing w:after="0" w:line="240" w:lineRule="auto"/>
        <w:jc w:val="both"/>
        <w:rPr>
          <w:rFonts w:ascii="Arial" w:hAnsi="Arial" w:cs="Arial"/>
          <w:bCs/>
          <w:sz w:val="20"/>
          <w:szCs w:val="20"/>
          <w:lang w:val="es-ES_tradnl"/>
        </w:rPr>
      </w:pP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6357D8">
          <w:rPr>
            <w:rFonts w:ascii="Arial" w:hAnsi="Arial" w:cs="Arial"/>
            <w:b/>
            <w:bCs/>
            <w:sz w:val="20"/>
            <w:szCs w:val="20"/>
            <w:lang w:val="es-ES_tradnl"/>
          </w:rPr>
          <w:t>LA INFORMACIÓN PÚBLICA</w:t>
        </w:r>
      </w:smartTag>
      <w:r w:rsidRPr="006357D8">
        <w:rPr>
          <w:rFonts w:ascii="Arial" w:hAnsi="Arial" w:cs="Arial"/>
          <w:b/>
          <w:bCs/>
          <w:sz w:val="20"/>
          <w:szCs w:val="20"/>
          <w:lang w:val="es-ES_tradnl"/>
        </w:rPr>
        <w:t xml:space="preserve"> </w:t>
      </w: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DEL ESTADO DE JALISCO Y SUS MUNICIPIOS</w:t>
      </w:r>
    </w:p>
    <w:p w:rsidR="000D1A3D" w:rsidRPr="006357D8"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APROBACIÓN: 19 DE JULIO DE 2013.</w:t>
      </w:r>
    </w:p>
    <w:p w:rsidR="000D1A3D" w:rsidRPr="006357D8" w:rsidRDefault="000D1A3D" w:rsidP="009469DB">
      <w:pPr>
        <w:spacing w:after="0" w:line="240" w:lineRule="auto"/>
        <w:jc w:val="both"/>
        <w:rPr>
          <w:rFonts w:ascii="Arial" w:hAnsi="Arial" w:cs="Arial"/>
          <w:sz w:val="20"/>
          <w:szCs w:val="20"/>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PUBLICACIÓN: 8 DE AGOSTO DE 2013. SECCIÓN II.</w:t>
      </w:r>
    </w:p>
    <w:p w:rsidR="000D1A3D" w:rsidRPr="006357D8" w:rsidRDefault="000D1A3D" w:rsidP="009469DB">
      <w:pPr>
        <w:spacing w:after="0" w:line="240" w:lineRule="auto"/>
        <w:jc w:val="both"/>
        <w:rPr>
          <w:rFonts w:ascii="Arial" w:hAnsi="Arial" w:cs="Arial"/>
          <w:sz w:val="20"/>
          <w:szCs w:val="20"/>
        </w:rPr>
      </w:pPr>
    </w:p>
    <w:p w:rsidR="000D1A3D" w:rsidRPr="00CF31F6" w:rsidRDefault="000D1A3D" w:rsidP="002C124F">
      <w:pPr>
        <w:spacing w:after="0" w:line="240" w:lineRule="auto"/>
        <w:jc w:val="both"/>
        <w:rPr>
          <w:sz w:val="20"/>
          <w:szCs w:val="20"/>
        </w:rPr>
      </w:pPr>
      <w:r w:rsidRPr="00CF31F6">
        <w:rPr>
          <w:rFonts w:ascii="Arial" w:hAnsi="Arial" w:cs="Arial"/>
          <w:sz w:val="20"/>
          <w:szCs w:val="20"/>
        </w:rPr>
        <w:t>VIGENCIA: 9 DE AGOSTO DE 2013.</w:t>
      </w:r>
      <w:r w:rsidR="002C124F" w:rsidRPr="00CF31F6">
        <w:rPr>
          <w:sz w:val="20"/>
          <w:szCs w:val="20"/>
        </w:rPr>
        <w:t xml:space="preserve"> </w:t>
      </w: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04" w:rsidRDefault="00C46304" w:rsidP="006E4391">
      <w:pPr>
        <w:spacing w:after="0" w:line="240" w:lineRule="auto"/>
      </w:pPr>
      <w:r>
        <w:separator/>
      </w:r>
    </w:p>
  </w:endnote>
  <w:endnote w:type="continuationSeparator" w:id="0">
    <w:p w:rsidR="00C46304" w:rsidRDefault="00C463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04" w:rsidRDefault="00C46304" w:rsidP="006E4391">
      <w:pPr>
        <w:spacing w:after="0" w:line="240" w:lineRule="auto"/>
      </w:pPr>
      <w:r>
        <w:separator/>
      </w:r>
    </w:p>
  </w:footnote>
  <w:footnote w:type="continuationSeparator" w:id="0">
    <w:p w:rsidR="00C46304" w:rsidRDefault="00C463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6017"/>
    <w:rsid w:val="000778AA"/>
    <w:rsid w:val="0008216F"/>
    <w:rsid w:val="00090162"/>
    <w:rsid w:val="00094CEE"/>
    <w:rsid w:val="00095300"/>
    <w:rsid w:val="00095832"/>
    <w:rsid w:val="00095C64"/>
    <w:rsid w:val="000C0CE1"/>
    <w:rsid w:val="000C24C7"/>
    <w:rsid w:val="000D1A3D"/>
    <w:rsid w:val="000D76F9"/>
    <w:rsid w:val="000F3084"/>
    <w:rsid w:val="00102C4F"/>
    <w:rsid w:val="00105071"/>
    <w:rsid w:val="0012001E"/>
    <w:rsid w:val="00122650"/>
    <w:rsid w:val="00123439"/>
    <w:rsid w:val="00156109"/>
    <w:rsid w:val="0018279E"/>
    <w:rsid w:val="00184756"/>
    <w:rsid w:val="00190106"/>
    <w:rsid w:val="00196F02"/>
    <w:rsid w:val="001B6672"/>
    <w:rsid w:val="001C3644"/>
    <w:rsid w:val="001C38C9"/>
    <w:rsid w:val="001D60E4"/>
    <w:rsid w:val="001E5B25"/>
    <w:rsid w:val="00206D4E"/>
    <w:rsid w:val="00206F38"/>
    <w:rsid w:val="0021348C"/>
    <w:rsid w:val="00213A73"/>
    <w:rsid w:val="0025184D"/>
    <w:rsid w:val="002617C4"/>
    <w:rsid w:val="00264C0E"/>
    <w:rsid w:val="00270B4E"/>
    <w:rsid w:val="00275FEE"/>
    <w:rsid w:val="00276C92"/>
    <w:rsid w:val="00284072"/>
    <w:rsid w:val="00295117"/>
    <w:rsid w:val="002A2708"/>
    <w:rsid w:val="002B3B5F"/>
    <w:rsid w:val="002C124F"/>
    <w:rsid w:val="002C3F97"/>
    <w:rsid w:val="002D27E5"/>
    <w:rsid w:val="002E1977"/>
    <w:rsid w:val="002F1CE2"/>
    <w:rsid w:val="002F69AB"/>
    <w:rsid w:val="003075E8"/>
    <w:rsid w:val="00315CFC"/>
    <w:rsid w:val="00315EE7"/>
    <w:rsid w:val="003210E1"/>
    <w:rsid w:val="00321A31"/>
    <w:rsid w:val="00380CF9"/>
    <w:rsid w:val="00386A35"/>
    <w:rsid w:val="003A0869"/>
    <w:rsid w:val="003A26CB"/>
    <w:rsid w:val="003B44FF"/>
    <w:rsid w:val="003B60DC"/>
    <w:rsid w:val="003B655C"/>
    <w:rsid w:val="003C4033"/>
    <w:rsid w:val="003C7F2A"/>
    <w:rsid w:val="003D18E4"/>
    <w:rsid w:val="003E086C"/>
    <w:rsid w:val="0041142A"/>
    <w:rsid w:val="00415B95"/>
    <w:rsid w:val="00432648"/>
    <w:rsid w:val="00446085"/>
    <w:rsid w:val="004548F2"/>
    <w:rsid w:val="004606FF"/>
    <w:rsid w:val="00480F7D"/>
    <w:rsid w:val="004A1D37"/>
    <w:rsid w:val="004A441D"/>
    <w:rsid w:val="004B2B6F"/>
    <w:rsid w:val="004C68C6"/>
    <w:rsid w:val="004D171B"/>
    <w:rsid w:val="005255DB"/>
    <w:rsid w:val="005377AA"/>
    <w:rsid w:val="00571FAF"/>
    <w:rsid w:val="005752B2"/>
    <w:rsid w:val="005865F6"/>
    <w:rsid w:val="00593863"/>
    <w:rsid w:val="005A31EC"/>
    <w:rsid w:val="005A43B7"/>
    <w:rsid w:val="005B7422"/>
    <w:rsid w:val="005C1967"/>
    <w:rsid w:val="005C223D"/>
    <w:rsid w:val="005F4960"/>
    <w:rsid w:val="005F4C76"/>
    <w:rsid w:val="006176ED"/>
    <w:rsid w:val="006220AA"/>
    <w:rsid w:val="00633F4B"/>
    <w:rsid w:val="00634EA5"/>
    <w:rsid w:val="006357D8"/>
    <w:rsid w:val="006620EF"/>
    <w:rsid w:val="00681A92"/>
    <w:rsid w:val="00691FFE"/>
    <w:rsid w:val="00695257"/>
    <w:rsid w:val="006B3D67"/>
    <w:rsid w:val="006C40EA"/>
    <w:rsid w:val="006C43CF"/>
    <w:rsid w:val="006C5DC8"/>
    <w:rsid w:val="006C717E"/>
    <w:rsid w:val="006D7DF6"/>
    <w:rsid w:val="006E4391"/>
    <w:rsid w:val="006F74AB"/>
    <w:rsid w:val="00701A42"/>
    <w:rsid w:val="007020F2"/>
    <w:rsid w:val="00703D18"/>
    <w:rsid w:val="00713CA9"/>
    <w:rsid w:val="007418E3"/>
    <w:rsid w:val="007450D6"/>
    <w:rsid w:val="00753F2B"/>
    <w:rsid w:val="00784137"/>
    <w:rsid w:val="00784164"/>
    <w:rsid w:val="00786A8C"/>
    <w:rsid w:val="007A0B1B"/>
    <w:rsid w:val="007B6454"/>
    <w:rsid w:val="007D13F7"/>
    <w:rsid w:val="007D1CC5"/>
    <w:rsid w:val="007D5729"/>
    <w:rsid w:val="007F2F74"/>
    <w:rsid w:val="007F3ED1"/>
    <w:rsid w:val="007F6EBC"/>
    <w:rsid w:val="007F78AB"/>
    <w:rsid w:val="008025D7"/>
    <w:rsid w:val="008361F9"/>
    <w:rsid w:val="00841A93"/>
    <w:rsid w:val="008448E4"/>
    <w:rsid w:val="00866AC4"/>
    <w:rsid w:val="008756BB"/>
    <w:rsid w:val="008771CB"/>
    <w:rsid w:val="008910D8"/>
    <w:rsid w:val="008A1C90"/>
    <w:rsid w:val="008B0A87"/>
    <w:rsid w:val="008B619A"/>
    <w:rsid w:val="008C2DD6"/>
    <w:rsid w:val="008D0091"/>
    <w:rsid w:val="008E2A27"/>
    <w:rsid w:val="008E5A87"/>
    <w:rsid w:val="009112F1"/>
    <w:rsid w:val="009277F2"/>
    <w:rsid w:val="009425A2"/>
    <w:rsid w:val="0094351A"/>
    <w:rsid w:val="009469DB"/>
    <w:rsid w:val="00951EA7"/>
    <w:rsid w:val="009604E7"/>
    <w:rsid w:val="009702A9"/>
    <w:rsid w:val="0097112B"/>
    <w:rsid w:val="0097420E"/>
    <w:rsid w:val="00975D67"/>
    <w:rsid w:val="00975F8E"/>
    <w:rsid w:val="00982811"/>
    <w:rsid w:val="00985AF9"/>
    <w:rsid w:val="00995A89"/>
    <w:rsid w:val="00995E4D"/>
    <w:rsid w:val="009A7D63"/>
    <w:rsid w:val="009B34FE"/>
    <w:rsid w:val="009B4366"/>
    <w:rsid w:val="009C226A"/>
    <w:rsid w:val="009C6C0C"/>
    <w:rsid w:val="00A03457"/>
    <w:rsid w:val="00A076DD"/>
    <w:rsid w:val="00A177D7"/>
    <w:rsid w:val="00A4778F"/>
    <w:rsid w:val="00A51D8A"/>
    <w:rsid w:val="00A56AED"/>
    <w:rsid w:val="00A57DC5"/>
    <w:rsid w:val="00A73915"/>
    <w:rsid w:val="00A8190F"/>
    <w:rsid w:val="00A85D50"/>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3043"/>
    <w:rsid w:val="00BD003F"/>
    <w:rsid w:val="00BD2AE6"/>
    <w:rsid w:val="00C01479"/>
    <w:rsid w:val="00C03311"/>
    <w:rsid w:val="00C06B9B"/>
    <w:rsid w:val="00C1718D"/>
    <w:rsid w:val="00C25890"/>
    <w:rsid w:val="00C41730"/>
    <w:rsid w:val="00C46304"/>
    <w:rsid w:val="00C531D0"/>
    <w:rsid w:val="00C56943"/>
    <w:rsid w:val="00C61BB3"/>
    <w:rsid w:val="00C70D54"/>
    <w:rsid w:val="00C71A24"/>
    <w:rsid w:val="00C83345"/>
    <w:rsid w:val="00C942C0"/>
    <w:rsid w:val="00CC41D2"/>
    <w:rsid w:val="00CD3F26"/>
    <w:rsid w:val="00CE2C76"/>
    <w:rsid w:val="00CF31F6"/>
    <w:rsid w:val="00D01515"/>
    <w:rsid w:val="00D1179B"/>
    <w:rsid w:val="00D165DE"/>
    <w:rsid w:val="00D4689E"/>
    <w:rsid w:val="00D479AB"/>
    <w:rsid w:val="00D61ABC"/>
    <w:rsid w:val="00D64113"/>
    <w:rsid w:val="00D73ECC"/>
    <w:rsid w:val="00D7668D"/>
    <w:rsid w:val="00D86079"/>
    <w:rsid w:val="00D91A44"/>
    <w:rsid w:val="00D97FBE"/>
    <w:rsid w:val="00DA6030"/>
    <w:rsid w:val="00DA77EC"/>
    <w:rsid w:val="00DB75D2"/>
    <w:rsid w:val="00DC2AD6"/>
    <w:rsid w:val="00E015C8"/>
    <w:rsid w:val="00E03B0E"/>
    <w:rsid w:val="00E21C0F"/>
    <w:rsid w:val="00E372CD"/>
    <w:rsid w:val="00E51213"/>
    <w:rsid w:val="00E51460"/>
    <w:rsid w:val="00E76F11"/>
    <w:rsid w:val="00E84B95"/>
    <w:rsid w:val="00E95B5E"/>
    <w:rsid w:val="00EA517E"/>
    <w:rsid w:val="00EB5429"/>
    <w:rsid w:val="00EB7B34"/>
    <w:rsid w:val="00EC189C"/>
    <w:rsid w:val="00EC5A03"/>
    <w:rsid w:val="00EF3985"/>
    <w:rsid w:val="00EF524F"/>
    <w:rsid w:val="00EF753D"/>
    <w:rsid w:val="00F01BDA"/>
    <w:rsid w:val="00F16ED3"/>
    <w:rsid w:val="00F3095E"/>
    <w:rsid w:val="00F34D2A"/>
    <w:rsid w:val="00F4532A"/>
    <w:rsid w:val="00F71A51"/>
    <w:rsid w:val="00F804AB"/>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E6167"/>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70773A-7CF6-4892-B705-E396724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5890"/>
    <w:rPr>
      <w:rFonts w:ascii="Cambria" w:hAnsi="Cambria" w:cs="Cambria"/>
      <w:b/>
      <w:bCs/>
      <w:color w:val="365F91"/>
      <w:sz w:val="28"/>
      <w:szCs w:val="28"/>
    </w:rPr>
  </w:style>
  <w:style w:type="character" w:customStyle="1" w:styleId="Ttulo2Car">
    <w:name w:val="Título 2 Car"/>
    <w:link w:val="Ttulo2"/>
    <w:uiPriority w:val="99"/>
    <w:locked/>
    <w:rsid w:val="00C25890"/>
    <w:rPr>
      <w:rFonts w:ascii="Cambria" w:hAnsi="Cambria" w:cs="Cambria"/>
      <w:b/>
      <w:bCs/>
      <w:color w:val="4F81BD"/>
      <w:sz w:val="26"/>
      <w:szCs w:val="26"/>
    </w:rPr>
  </w:style>
  <w:style w:type="character" w:customStyle="1" w:styleId="Ttulo3Car">
    <w:name w:val="Título 3 Ca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4548F2"/>
    <w:rPr>
      <w:rFonts w:ascii="Cambria" w:hAnsi="Cambria" w:cs="Cambria"/>
      <w:color w:val="17365D"/>
      <w:spacing w:val="5"/>
      <w:kern w:val="28"/>
      <w:sz w:val="52"/>
      <w:szCs w:val="52"/>
    </w:rPr>
  </w:style>
  <w:style w:type="character" w:customStyle="1" w:styleId="BookTitle">
    <w:name w:val="Book Title"/>
    <w:uiPriority w:val="99"/>
    <w:qFormat/>
    <w:rsid w:val="003B655C"/>
    <w:rPr>
      <w:b/>
      <w:bCs/>
      <w:smallCaps/>
      <w:spacing w:val="5"/>
    </w:rPr>
  </w:style>
  <w:style w:type="paragraph" w:customStyle="1" w:styleId="Estilo">
    <w:name w:val="Estilo"/>
    <w:basedOn w:val="NoSpacing"/>
    <w:link w:val="EstiloCar"/>
    <w:rsid w:val="003C4033"/>
    <w:pPr>
      <w:jc w:val="both"/>
    </w:pPr>
    <w:rPr>
      <w:rFonts w:ascii="Arial" w:hAnsi="Arial" w:cs="Arial"/>
      <w:sz w:val="24"/>
      <w:szCs w:val="24"/>
      <w:lang w:val="es-MX"/>
    </w:rPr>
  </w:style>
  <w:style w:type="character" w:customStyle="1" w:styleId="EstiloCar">
    <w:name w:val="Estilo Car"/>
    <w:link w:val="Estilo"/>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1B6672"/>
    <w:rPr>
      <w:b/>
      <w:bCs/>
      <w:i/>
      <w:iCs/>
      <w:color w:val="4F81BD"/>
      <w:lang w:val="es-MX" w:eastAsia="x-none"/>
    </w:rPr>
  </w:style>
  <w:style w:type="character" w:customStyle="1" w:styleId="SubtleReference">
    <w:name w:val="Subtle Reference"/>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 w:type="paragraph" w:customStyle="1" w:styleId="Texto">
    <w:name w:val="Texto"/>
    <w:basedOn w:val="Normal"/>
    <w:link w:val="TextoCar"/>
    <w:rsid w:val="003B44FF"/>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3B44FF"/>
    <w:rPr>
      <w:rFonts w:ascii="Arial" w:eastAsia="Times New Roman" w:hAnsi="Arial"/>
      <w:sz w:val="18"/>
      <w:szCs w:val="18"/>
      <w:lang w:eastAsia="es-ES"/>
    </w:rPr>
  </w:style>
  <w:style w:type="paragraph" w:customStyle="1" w:styleId="Normal1">
    <w:name w:val="Normal1"/>
    <w:rsid w:val="009A7D63"/>
    <w:pPr>
      <w:spacing w:after="160" w:line="259" w:lineRule="auto"/>
    </w:pPr>
    <w:rPr>
      <w:rFonts w:cs="Calibri"/>
      <w:sz w:val="22"/>
      <w:szCs w:val="22"/>
    </w:rPr>
  </w:style>
  <w:style w:type="table" w:customStyle="1" w:styleId="Tablaconcuadrcula1">
    <w:name w:val="Tabla con cuadrícula1"/>
    <w:basedOn w:val="Tablanormal"/>
    <w:next w:val="Tablaconcuadrcula"/>
    <w:uiPriority w:val="59"/>
    <w:rsid w:val="00CD3F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qFormat/>
    <w:rsid w:val="0041142A"/>
    <w:rPr>
      <w:rFonts w:eastAsia="Times New Roman"/>
      <w:sz w:val="22"/>
      <w:szCs w:val="22"/>
      <w:lang w:val="es-US" w:eastAsia="en-US"/>
    </w:rPr>
  </w:style>
  <w:style w:type="character" w:customStyle="1" w:styleId="SinespaciadoCar">
    <w:name w:val="Sin espaciado Car"/>
    <w:link w:val="Sinespaciado"/>
    <w:qFormat/>
    <w:rsid w:val="0041142A"/>
    <w:rPr>
      <w:rFonts w:eastAsia="Times New Roman"/>
      <w:sz w:val="22"/>
      <w:szCs w:val="22"/>
      <w:lang w:val="es-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34077</Words>
  <Characters>187427</Characters>
  <Application>Microsoft Office Word</Application>
  <DocSecurity>0</DocSecurity>
  <Lines>1561</Lines>
  <Paragraphs>442</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subject/>
  <dc:creator>RBarajasV</dc:creator>
  <cp:keywords/>
  <dc:description/>
  <cp:lastModifiedBy>ITEC</cp:lastModifiedBy>
  <cp:revision>2</cp:revision>
  <dcterms:created xsi:type="dcterms:W3CDTF">2021-11-05T15:40:00Z</dcterms:created>
  <dcterms:modified xsi:type="dcterms:W3CDTF">2021-11-05T15:40:00Z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